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187C" w14:textId="6F9C0740" w:rsidR="004612EF" w:rsidRDefault="004612EF" w:rsidP="00521E12">
      <w:pPr>
        <w:jc w:val="center"/>
        <w:rPr>
          <w:rFonts w:ascii="Arial" w:hAnsi="Arial" w:cs="Arial"/>
          <w:b/>
          <w:bCs/>
          <w:sz w:val="28"/>
          <w:szCs w:val="28"/>
        </w:rPr>
      </w:pPr>
      <w:r>
        <w:rPr>
          <w:noProof/>
          <w:sz w:val="72"/>
          <w:szCs w:val="72"/>
        </w:rPr>
        <w:drawing>
          <wp:anchor distT="0" distB="0" distL="114300" distR="114300" simplePos="0" relativeHeight="251659264" behindDoc="0" locked="0" layoutInCell="1" allowOverlap="1" wp14:anchorId="4FF6F629" wp14:editId="2D58508F">
            <wp:simplePos x="0" y="0"/>
            <wp:positionH relativeFrom="column">
              <wp:posOffset>-428625</wp:posOffset>
            </wp:positionH>
            <wp:positionV relativeFrom="paragraph">
              <wp:posOffset>-457200</wp:posOffset>
            </wp:positionV>
            <wp:extent cx="1800860" cy="975360"/>
            <wp:effectExtent l="0" t="0" r="8890" b="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860" cy="975360"/>
                    </a:xfrm>
                    <a:prstGeom prst="rect">
                      <a:avLst/>
                    </a:prstGeom>
                  </pic:spPr>
                </pic:pic>
              </a:graphicData>
            </a:graphic>
          </wp:anchor>
        </w:drawing>
      </w:r>
      <w:r w:rsidRPr="00C244C7">
        <w:rPr>
          <w:noProof/>
          <w:sz w:val="72"/>
          <w:szCs w:val="72"/>
        </w:rPr>
        <mc:AlternateContent>
          <mc:Choice Requires="wps">
            <w:drawing>
              <wp:anchor distT="45720" distB="45720" distL="114300" distR="114300" simplePos="0" relativeHeight="251660288" behindDoc="0" locked="0" layoutInCell="1" allowOverlap="1" wp14:anchorId="6A2E5F9F" wp14:editId="1C0956EC">
                <wp:simplePos x="0" y="0"/>
                <wp:positionH relativeFrom="margin">
                  <wp:posOffset>3924300</wp:posOffset>
                </wp:positionH>
                <wp:positionV relativeFrom="paragraph">
                  <wp:posOffset>-52070</wp:posOffset>
                </wp:positionV>
                <wp:extent cx="2360930" cy="352425"/>
                <wp:effectExtent l="0" t="0" r="63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425"/>
                        </a:xfrm>
                        <a:prstGeom prst="rect">
                          <a:avLst/>
                        </a:prstGeom>
                        <a:solidFill>
                          <a:srgbClr val="FFFFFF"/>
                        </a:solidFill>
                        <a:ln w="9525">
                          <a:noFill/>
                          <a:miter lim="800000"/>
                          <a:headEnd/>
                          <a:tailEnd/>
                        </a:ln>
                      </wps:spPr>
                      <wps:txbx>
                        <w:txbxContent>
                          <w:p w14:paraId="6DCF5C96" w14:textId="77777777" w:rsidR="004612EF" w:rsidRPr="00C244C7" w:rsidRDefault="004612EF" w:rsidP="004612EF">
                            <w:pPr>
                              <w:jc w:val="right"/>
                              <w:rPr>
                                <w:b/>
                              </w:rPr>
                            </w:pPr>
                            <w:r>
                              <w:rPr>
                                <w:b/>
                              </w:rPr>
                              <w:t>Boîte à outils de la BDLA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2E5F9F" id="_x0000_t202" coordsize="21600,21600" o:spt="202" path="m,l,21600r21600,l21600,xe">
                <v:stroke joinstyle="miter"/>
                <v:path gradientshapeok="t" o:connecttype="rect"/>
              </v:shapetype>
              <v:shape id="Zone de texte 2" o:spid="_x0000_s1026" type="#_x0000_t202" style="position:absolute;left:0;text-align:left;margin-left:309pt;margin-top:-4.1pt;width:185.9pt;height:27.7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" stroked="f">
                <v:textbox>
                  <w:txbxContent>
                    <w:p w14:paraId="6DCF5C96" w14:textId="77777777" w:rsidR="004612EF" w:rsidRPr="00C244C7" w:rsidRDefault="004612EF" w:rsidP="004612EF">
                      <w:pPr>
                        <w:jc w:val="right"/>
                        <w:rPr>
                          <w:b/>
                        </w:rPr>
                      </w:pPr>
                      <w:r>
                        <w:rPr>
                          <w:b/>
                        </w:rPr>
                        <w:t>Boîte à outils de la BDLA</w:t>
                      </w:r>
                    </w:p>
                  </w:txbxContent>
                </v:textbox>
                <w10:wrap anchorx="margin"/>
              </v:shape>
            </w:pict>
          </mc:Fallback>
        </mc:AlternateContent>
      </w:r>
    </w:p>
    <w:p w14:paraId="7B252BC8" w14:textId="15AE94B1" w:rsidR="004612EF" w:rsidRDefault="004612EF" w:rsidP="00521E12">
      <w:pPr>
        <w:jc w:val="center"/>
        <w:rPr>
          <w:rFonts w:ascii="Arial" w:hAnsi="Arial" w:cs="Arial"/>
          <w:b/>
          <w:bCs/>
          <w:sz w:val="28"/>
          <w:szCs w:val="28"/>
        </w:rPr>
      </w:pPr>
    </w:p>
    <w:p w14:paraId="0DA7C5C8" w14:textId="77777777" w:rsidR="004612EF" w:rsidRDefault="004612EF" w:rsidP="00521E12">
      <w:pPr>
        <w:jc w:val="center"/>
        <w:rPr>
          <w:rFonts w:ascii="Arial" w:hAnsi="Arial" w:cs="Arial"/>
          <w:b/>
          <w:bCs/>
          <w:sz w:val="28"/>
          <w:szCs w:val="28"/>
        </w:rPr>
      </w:pPr>
    </w:p>
    <w:p w14:paraId="5D5F48E1" w14:textId="01A20118" w:rsidR="004612EF" w:rsidRDefault="004612EF" w:rsidP="00521E12">
      <w:pPr>
        <w:jc w:val="center"/>
        <w:rPr>
          <w:rFonts w:ascii="Arial" w:hAnsi="Arial" w:cs="Arial"/>
          <w:b/>
          <w:bCs/>
          <w:sz w:val="28"/>
          <w:szCs w:val="28"/>
        </w:rPr>
      </w:pPr>
    </w:p>
    <w:p w14:paraId="3F10A898" w14:textId="7D20B5DE" w:rsidR="004612EF" w:rsidRDefault="004612EF" w:rsidP="00521E12">
      <w:pPr>
        <w:jc w:val="center"/>
        <w:rPr>
          <w:rFonts w:ascii="Arial" w:hAnsi="Arial" w:cs="Arial"/>
          <w:b/>
          <w:bCs/>
          <w:sz w:val="28"/>
          <w:szCs w:val="28"/>
        </w:rPr>
      </w:pPr>
    </w:p>
    <w:p w14:paraId="4332D381" w14:textId="7E0ECE85" w:rsidR="004612EF" w:rsidRPr="00C244C7" w:rsidRDefault="004612EF" w:rsidP="004612EF">
      <w:pPr>
        <w:jc w:val="center"/>
        <w:rPr>
          <w:color w:val="4472C4" w:themeColor="accent1"/>
          <w:sz w:val="72"/>
          <w:szCs w:val="72"/>
        </w:rPr>
      </w:pPr>
      <w:r>
        <w:rPr>
          <w:color w:val="4472C4" w:themeColor="accent1"/>
          <w:sz w:val="72"/>
          <w:szCs w:val="72"/>
        </w:rPr>
        <w:t>Dyslexie</w:t>
      </w:r>
    </w:p>
    <w:p w14:paraId="6AEE0B78" w14:textId="493AE451" w:rsidR="004612EF" w:rsidRDefault="004612EF" w:rsidP="00521E12">
      <w:pPr>
        <w:jc w:val="center"/>
        <w:rPr>
          <w:rFonts w:ascii="Arial" w:hAnsi="Arial" w:cs="Arial"/>
          <w:b/>
          <w:bCs/>
          <w:sz w:val="28"/>
          <w:szCs w:val="28"/>
        </w:rPr>
      </w:pPr>
    </w:p>
    <w:p w14:paraId="7355DCA7" w14:textId="3FFEDBB8" w:rsidR="004612EF" w:rsidRDefault="004612EF" w:rsidP="00521E12">
      <w:pPr>
        <w:jc w:val="center"/>
        <w:rPr>
          <w:rFonts w:ascii="Arial" w:hAnsi="Arial" w:cs="Arial"/>
          <w:b/>
          <w:bCs/>
          <w:sz w:val="28"/>
          <w:szCs w:val="28"/>
        </w:rPr>
      </w:pPr>
    </w:p>
    <w:p w14:paraId="2F3FEECC" w14:textId="42B8D07E" w:rsidR="004612EF" w:rsidRDefault="004612EF" w:rsidP="00521E12">
      <w:pPr>
        <w:jc w:val="center"/>
        <w:rPr>
          <w:rFonts w:ascii="Arial" w:hAnsi="Arial" w:cs="Arial"/>
          <w:b/>
          <w:bCs/>
          <w:sz w:val="28"/>
          <w:szCs w:val="28"/>
        </w:rPr>
      </w:pPr>
    </w:p>
    <w:p w14:paraId="47233715" w14:textId="2D04FB25" w:rsidR="004612EF" w:rsidRDefault="004612EF" w:rsidP="00521E12">
      <w:pPr>
        <w:jc w:val="center"/>
        <w:rPr>
          <w:rFonts w:ascii="Arial" w:hAnsi="Arial" w:cs="Arial"/>
          <w:b/>
          <w:bCs/>
          <w:sz w:val="28"/>
          <w:szCs w:val="28"/>
        </w:rPr>
      </w:pPr>
    </w:p>
    <w:tbl>
      <w:tblPr>
        <w:tblStyle w:val="Grilledutableau"/>
        <w:tblW w:w="10206" w:type="dxa"/>
        <w:tblInd w:w="-572" w:type="dxa"/>
        <w:tblLook w:val="04A0" w:firstRow="1" w:lastRow="0" w:firstColumn="1" w:lastColumn="0" w:noHBand="0" w:noVBand="1"/>
      </w:tblPr>
      <w:tblGrid>
        <w:gridCol w:w="1276"/>
        <w:gridCol w:w="2126"/>
        <w:gridCol w:w="1985"/>
        <w:gridCol w:w="4819"/>
      </w:tblGrid>
      <w:tr w:rsidR="004612EF" w14:paraId="4C0DE547" w14:textId="77777777" w:rsidTr="00447F03">
        <w:trPr>
          <w:trHeight w:val="567"/>
        </w:trPr>
        <w:tc>
          <w:tcPr>
            <w:tcW w:w="1276" w:type="dxa"/>
          </w:tcPr>
          <w:p w14:paraId="6BDD1F8A" w14:textId="77777777" w:rsidR="004612EF" w:rsidRPr="00C244C7" w:rsidRDefault="004612EF" w:rsidP="00447F03">
            <w:pPr>
              <w:jc w:val="center"/>
              <w:rPr>
                <w:b/>
              </w:rPr>
            </w:pPr>
            <w:r w:rsidRPr="00C244C7">
              <w:rPr>
                <w:b/>
              </w:rPr>
              <w:t>Version</w:t>
            </w:r>
          </w:p>
        </w:tc>
        <w:tc>
          <w:tcPr>
            <w:tcW w:w="2126" w:type="dxa"/>
          </w:tcPr>
          <w:p w14:paraId="1D0FEECA" w14:textId="77777777" w:rsidR="004612EF" w:rsidRPr="00C244C7" w:rsidRDefault="004612EF" w:rsidP="00447F03">
            <w:pPr>
              <w:jc w:val="center"/>
              <w:rPr>
                <w:b/>
              </w:rPr>
            </w:pPr>
            <w:r w:rsidRPr="00C244C7">
              <w:rPr>
                <w:b/>
              </w:rPr>
              <w:t>Date</w:t>
            </w:r>
          </w:p>
        </w:tc>
        <w:tc>
          <w:tcPr>
            <w:tcW w:w="1985" w:type="dxa"/>
          </w:tcPr>
          <w:p w14:paraId="07488664" w14:textId="77777777" w:rsidR="004612EF" w:rsidRPr="00C244C7" w:rsidRDefault="004612EF" w:rsidP="00447F03">
            <w:pPr>
              <w:jc w:val="center"/>
              <w:rPr>
                <w:b/>
              </w:rPr>
            </w:pPr>
            <w:r w:rsidRPr="00C244C7">
              <w:rPr>
                <w:b/>
              </w:rPr>
              <w:t>Auteur</w:t>
            </w:r>
          </w:p>
        </w:tc>
        <w:tc>
          <w:tcPr>
            <w:tcW w:w="4819" w:type="dxa"/>
          </w:tcPr>
          <w:p w14:paraId="045856FD" w14:textId="77777777" w:rsidR="004612EF" w:rsidRPr="00C244C7" w:rsidRDefault="004612EF" w:rsidP="00447F03">
            <w:pPr>
              <w:jc w:val="center"/>
              <w:rPr>
                <w:b/>
              </w:rPr>
            </w:pPr>
            <w:r w:rsidRPr="00C244C7">
              <w:rPr>
                <w:b/>
              </w:rPr>
              <w:t>Description</w:t>
            </w:r>
          </w:p>
        </w:tc>
      </w:tr>
      <w:tr w:rsidR="004612EF" w14:paraId="08514350" w14:textId="77777777" w:rsidTr="00447F03">
        <w:trPr>
          <w:trHeight w:val="567"/>
        </w:trPr>
        <w:tc>
          <w:tcPr>
            <w:tcW w:w="1276" w:type="dxa"/>
          </w:tcPr>
          <w:p w14:paraId="4C21A591" w14:textId="77777777" w:rsidR="004612EF" w:rsidRDefault="004612EF" w:rsidP="00447F03">
            <w:pPr>
              <w:jc w:val="center"/>
            </w:pPr>
            <w:r>
              <w:t>1</w:t>
            </w:r>
          </w:p>
        </w:tc>
        <w:tc>
          <w:tcPr>
            <w:tcW w:w="2126" w:type="dxa"/>
          </w:tcPr>
          <w:p w14:paraId="41D97E2C" w14:textId="6CD6FF04" w:rsidR="004612EF" w:rsidRDefault="004612EF" w:rsidP="00447F03">
            <w:pPr>
              <w:jc w:val="center"/>
            </w:pPr>
            <w:r>
              <w:t>Avril 2023</w:t>
            </w:r>
          </w:p>
        </w:tc>
        <w:tc>
          <w:tcPr>
            <w:tcW w:w="1985" w:type="dxa"/>
          </w:tcPr>
          <w:p w14:paraId="4FCA374C" w14:textId="082D33AB" w:rsidR="004612EF" w:rsidRDefault="004612EF" w:rsidP="00447F03">
            <w:pPr>
              <w:jc w:val="center"/>
            </w:pPr>
            <w:r>
              <w:t>FE</w:t>
            </w:r>
          </w:p>
        </w:tc>
        <w:tc>
          <w:tcPr>
            <w:tcW w:w="4819" w:type="dxa"/>
          </w:tcPr>
          <w:p w14:paraId="1BB84C3B" w14:textId="77777777" w:rsidR="004612EF" w:rsidRDefault="004612EF" w:rsidP="00447F03">
            <w:pPr>
              <w:jc w:val="center"/>
            </w:pPr>
            <w:r>
              <w:t>Création de la fiche</w:t>
            </w:r>
          </w:p>
        </w:tc>
      </w:tr>
      <w:tr w:rsidR="004612EF" w14:paraId="73D32440" w14:textId="77777777" w:rsidTr="00447F03">
        <w:trPr>
          <w:trHeight w:val="567"/>
        </w:trPr>
        <w:tc>
          <w:tcPr>
            <w:tcW w:w="1276" w:type="dxa"/>
          </w:tcPr>
          <w:p w14:paraId="308FF94E" w14:textId="77777777" w:rsidR="004612EF" w:rsidRDefault="004612EF" w:rsidP="00447F03">
            <w:pPr>
              <w:jc w:val="center"/>
            </w:pPr>
            <w:r>
              <w:t>2</w:t>
            </w:r>
          </w:p>
        </w:tc>
        <w:tc>
          <w:tcPr>
            <w:tcW w:w="2126" w:type="dxa"/>
          </w:tcPr>
          <w:p w14:paraId="1E5BE361" w14:textId="1588E4C4" w:rsidR="004612EF" w:rsidRDefault="004612EF" w:rsidP="00447F03">
            <w:pPr>
              <w:jc w:val="center"/>
            </w:pPr>
            <w:r>
              <w:t>Juin 2023</w:t>
            </w:r>
          </w:p>
        </w:tc>
        <w:tc>
          <w:tcPr>
            <w:tcW w:w="1985" w:type="dxa"/>
          </w:tcPr>
          <w:p w14:paraId="462EC300" w14:textId="400291F8" w:rsidR="004612EF" w:rsidRDefault="004612EF" w:rsidP="00447F03">
            <w:pPr>
              <w:jc w:val="center"/>
            </w:pPr>
            <w:r>
              <w:t>JBL</w:t>
            </w:r>
          </w:p>
        </w:tc>
        <w:tc>
          <w:tcPr>
            <w:tcW w:w="4819" w:type="dxa"/>
          </w:tcPr>
          <w:p w14:paraId="0AFBAAC6" w14:textId="0EEFB5E2" w:rsidR="004612EF" w:rsidRDefault="004612EF" w:rsidP="00447F03">
            <w:pPr>
              <w:jc w:val="center"/>
            </w:pPr>
            <w:r>
              <w:t>Relecture et corrections</w:t>
            </w:r>
          </w:p>
        </w:tc>
      </w:tr>
      <w:tr w:rsidR="004612EF" w14:paraId="003DF08D" w14:textId="77777777" w:rsidTr="00447F03">
        <w:trPr>
          <w:trHeight w:val="567"/>
        </w:trPr>
        <w:tc>
          <w:tcPr>
            <w:tcW w:w="1276" w:type="dxa"/>
          </w:tcPr>
          <w:p w14:paraId="06229F8B" w14:textId="77777777" w:rsidR="004612EF" w:rsidRDefault="004612EF" w:rsidP="00447F03">
            <w:pPr>
              <w:jc w:val="center"/>
            </w:pPr>
          </w:p>
        </w:tc>
        <w:tc>
          <w:tcPr>
            <w:tcW w:w="2126" w:type="dxa"/>
          </w:tcPr>
          <w:p w14:paraId="794F475F" w14:textId="77777777" w:rsidR="004612EF" w:rsidRDefault="004612EF" w:rsidP="00447F03">
            <w:pPr>
              <w:jc w:val="center"/>
            </w:pPr>
          </w:p>
        </w:tc>
        <w:tc>
          <w:tcPr>
            <w:tcW w:w="1985" w:type="dxa"/>
          </w:tcPr>
          <w:p w14:paraId="71720A55" w14:textId="77777777" w:rsidR="004612EF" w:rsidRDefault="004612EF" w:rsidP="00447F03">
            <w:pPr>
              <w:jc w:val="center"/>
            </w:pPr>
          </w:p>
        </w:tc>
        <w:tc>
          <w:tcPr>
            <w:tcW w:w="4819" w:type="dxa"/>
          </w:tcPr>
          <w:p w14:paraId="3F0364C7" w14:textId="77777777" w:rsidR="004612EF" w:rsidRDefault="004612EF" w:rsidP="00447F03">
            <w:pPr>
              <w:jc w:val="center"/>
            </w:pPr>
          </w:p>
        </w:tc>
      </w:tr>
      <w:tr w:rsidR="004612EF" w14:paraId="39B01AF3" w14:textId="77777777" w:rsidTr="00447F03">
        <w:trPr>
          <w:trHeight w:val="567"/>
        </w:trPr>
        <w:tc>
          <w:tcPr>
            <w:tcW w:w="1276" w:type="dxa"/>
          </w:tcPr>
          <w:p w14:paraId="634204EC" w14:textId="77777777" w:rsidR="004612EF" w:rsidRDefault="004612EF" w:rsidP="00447F03">
            <w:pPr>
              <w:jc w:val="center"/>
            </w:pPr>
          </w:p>
        </w:tc>
        <w:tc>
          <w:tcPr>
            <w:tcW w:w="2126" w:type="dxa"/>
          </w:tcPr>
          <w:p w14:paraId="76C3B84F" w14:textId="77777777" w:rsidR="004612EF" w:rsidRDefault="004612EF" w:rsidP="00447F03">
            <w:pPr>
              <w:jc w:val="center"/>
            </w:pPr>
          </w:p>
        </w:tc>
        <w:tc>
          <w:tcPr>
            <w:tcW w:w="1985" w:type="dxa"/>
          </w:tcPr>
          <w:p w14:paraId="4D82B079" w14:textId="77777777" w:rsidR="004612EF" w:rsidRDefault="004612EF" w:rsidP="00447F03">
            <w:pPr>
              <w:jc w:val="center"/>
            </w:pPr>
          </w:p>
        </w:tc>
        <w:tc>
          <w:tcPr>
            <w:tcW w:w="4819" w:type="dxa"/>
          </w:tcPr>
          <w:p w14:paraId="29B902E0" w14:textId="77777777" w:rsidR="004612EF" w:rsidRDefault="004612EF" w:rsidP="00447F03">
            <w:pPr>
              <w:jc w:val="center"/>
            </w:pPr>
          </w:p>
        </w:tc>
      </w:tr>
      <w:tr w:rsidR="004612EF" w14:paraId="246DDE9D" w14:textId="77777777" w:rsidTr="00447F03">
        <w:trPr>
          <w:trHeight w:val="567"/>
        </w:trPr>
        <w:tc>
          <w:tcPr>
            <w:tcW w:w="1276" w:type="dxa"/>
          </w:tcPr>
          <w:p w14:paraId="3406B25F" w14:textId="77777777" w:rsidR="004612EF" w:rsidRDefault="004612EF" w:rsidP="00447F03">
            <w:pPr>
              <w:jc w:val="center"/>
            </w:pPr>
          </w:p>
        </w:tc>
        <w:tc>
          <w:tcPr>
            <w:tcW w:w="2126" w:type="dxa"/>
          </w:tcPr>
          <w:p w14:paraId="7FF5B508" w14:textId="77777777" w:rsidR="004612EF" w:rsidRDefault="004612EF" w:rsidP="00447F03">
            <w:pPr>
              <w:jc w:val="center"/>
            </w:pPr>
          </w:p>
        </w:tc>
        <w:tc>
          <w:tcPr>
            <w:tcW w:w="1985" w:type="dxa"/>
          </w:tcPr>
          <w:p w14:paraId="102F01E6" w14:textId="77777777" w:rsidR="004612EF" w:rsidRDefault="004612EF" w:rsidP="00447F03">
            <w:pPr>
              <w:jc w:val="center"/>
            </w:pPr>
          </w:p>
        </w:tc>
        <w:tc>
          <w:tcPr>
            <w:tcW w:w="4819" w:type="dxa"/>
          </w:tcPr>
          <w:p w14:paraId="7668901F" w14:textId="77777777" w:rsidR="004612EF" w:rsidRDefault="004612EF" w:rsidP="00447F03">
            <w:pPr>
              <w:jc w:val="center"/>
            </w:pPr>
          </w:p>
        </w:tc>
      </w:tr>
    </w:tbl>
    <w:p w14:paraId="33237E1A" w14:textId="73A9861B" w:rsidR="004612EF" w:rsidRDefault="004612EF" w:rsidP="00521E12">
      <w:pPr>
        <w:jc w:val="center"/>
        <w:rPr>
          <w:rFonts w:ascii="Arial" w:hAnsi="Arial" w:cs="Arial"/>
          <w:b/>
          <w:bCs/>
          <w:sz w:val="28"/>
          <w:szCs w:val="28"/>
        </w:rPr>
      </w:pPr>
    </w:p>
    <w:p w14:paraId="498AB1C5" w14:textId="68D2A50F" w:rsidR="004612EF" w:rsidRDefault="004612EF" w:rsidP="00521E12">
      <w:pPr>
        <w:jc w:val="center"/>
        <w:rPr>
          <w:rFonts w:ascii="Arial" w:hAnsi="Arial" w:cs="Arial"/>
          <w:b/>
          <w:bCs/>
          <w:sz w:val="28"/>
          <w:szCs w:val="28"/>
        </w:rPr>
      </w:pPr>
    </w:p>
    <w:p w14:paraId="74133020" w14:textId="1F2A293F" w:rsidR="004612EF" w:rsidRDefault="004612EF" w:rsidP="00521E12">
      <w:pPr>
        <w:jc w:val="center"/>
        <w:rPr>
          <w:rFonts w:ascii="Arial" w:hAnsi="Arial" w:cs="Arial"/>
          <w:b/>
          <w:bCs/>
          <w:sz w:val="28"/>
          <w:szCs w:val="28"/>
        </w:rPr>
      </w:pPr>
    </w:p>
    <w:p w14:paraId="2F7D25D6" w14:textId="6F215550" w:rsidR="004612EF" w:rsidRDefault="004612EF" w:rsidP="00521E12">
      <w:pPr>
        <w:jc w:val="center"/>
        <w:rPr>
          <w:rFonts w:ascii="Arial" w:hAnsi="Arial" w:cs="Arial"/>
          <w:b/>
          <w:bCs/>
          <w:sz w:val="28"/>
          <w:szCs w:val="28"/>
        </w:rPr>
      </w:pPr>
    </w:p>
    <w:p w14:paraId="6CD2BE58" w14:textId="77777777" w:rsidR="004612EF" w:rsidRDefault="004612EF" w:rsidP="00521E12">
      <w:pPr>
        <w:jc w:val="center"/>
        <w:rPr>
          <w:rFonts w:ascii="Arial" w:hAnsi="Arial" w:cs="Arial"/>
          <w:b/>
          <w:bCs/>
          <w:sz w:val="28"/>
          <w:szCs w:val="28"/>
        </w:rPr>
      </w:pPr>
    </w:p>
    <w:p w14:paraId="455FEADE" w14:textId="77777777" w:rsidR="004612EF" w:rsidRDefault="004612EF" w:rsidP="00521E12">
      <w:pPr>
        <w:jc w:val="center"/>
        <w:rPr>
          <w:rFonts w:ascii="Arial" w:hAnsi="Arial" w:cs="Arial"/>
          <w:b/>
          <w:bCs/>
          <w:sz w:val="28"/>
          <w:szCs w:val="28"/>
        </w:rPr>
      </w:pPr>
    </w:p>
    <w:p w14:paraId="319EAA7F" w14:textId="77777777" w:rsidR="004612EF" w:rsidRDefault="004612EF" w:rsidP="00521E12">
      <w:pPr>
        <w:jc w:val="center"/>
        <w:rPr>
          <w:rFonts w:ascii="Arial" w:hAnsi="Arial" w:cs="Arial"/>
          <w:b/>
          <w:bCs/>
          <w:sz w:val="28"/>
          <w:szCs w:val="28"/>
        </w:rPr>
      </w:pPr>
    </w:p>
    <w:p w14:paraId="1F56CA19" w14:textId="088CBCC8" w:rsidR="004612EF" w:rsidRDefault="004612EF">
      <w:pPr>
        <w:rPr>
          <w:rFonts w:ascii="Arial" w:hAnsi="Arial" w:cs="Arial"/>
          <w:b/>
          <w:bCs/>
          <w:sz w:val="28"/>
          <w:szCs w:val="28"/>
        </w:rPr>
      </w:pPr>
      <w:r>
        <w:rPr>
          <w:rFonts w:ascii="Arial" w:hAnsi="Arial" w:cs="Arial"/>
          <w:b/>
          <w:bCs/>
          <w:sz w:val="28"/>
          <w:szCs w:val="28"/>
        </w:rPr>
        <w:br w:type="page"/>
      </w:r>
    </w:p>
    <w:p w14:paraId="70407090" w14:textId="6F542897" w:rsidR="00521E12" w:rsidRPr="00521E12" w:rsidRDefault="00521E12" w:rsidP="00521E12">
      <w:pPr>
        <w:rPr>
          <w:rFonts w:ascii="Arial" w:hAnsi="Arial" w:cs="Arial"/>
        </w:rPr>
      </w:pPr>
      <w:r w:rsidRPr="00521E12">
        <w:rPr>
          <w:rFonts w:ascii="Arial" w:hAnsi="Arial" w:cs="Arial"/>
        </w:rPr>
        <w:lastRenderedPageBreak/>
        <w:t>La dyslexie est un trouble des apprentissages, communément appelé trouble DYS tout comme la dysphasie, la dyspraxie, la dyscalculie, les syndromes dysexécutifs et la dysorthographie. La dyslexie fait partie des troubles spécifiques de l’acquisition du langage écrit et entrave une acquisition de la lecture et de son automatisme. Cela entraîne notamment une lenteur à lire, une confusion des lettres, un déchiffrage des mots très laborieux et extrêmement fatiguant…</w:t>
      </w:r>
    </w:p>
    <w:p w14:paraId="5A7255D8" w14:textId="77777777" w:rsidR="00521E12" w:rsidRPr="00521E12" w:rsidRDefault="00521E12" w:rsidP="00521E12">
      <w:pPr>
        <w:rPr>
          <w:rFonts w:ascii="Arial" w:hAnsi="Arial" w:cs="Arial"/>
        </w:rPr>
      </w:pPr>
    </w:p>
    <w:p w14:paraId="2D85A60C" w14:textId="77777777" w:rsidR="00521E12" w:rsidRPr="00521E12" w:rsidRDefault="00521E12" w:rsidP="00521E12">
      <w:pPr>
        <w:rPr>
          <w:rFonts w:ascii="Arial" w:hAnsi="Arial" w:cs="Arial"/>
          <w:b/>
          <w:bCs/>
        </w:rPr>
      </w:pPr>
      <w:r w:rsidRPr="00521E12">
        <w:rPr>
          <w:rFonts w:ascii="Arial" w:hAnsi="Arial" w:cs="Arial"/>
          <w:b/>
          <w:bCs/>
        </w:rPr>
        <w:t>L’offre documentaire adaptée pour les DYS</w:t>
      </w:r>
    </w:p>
    <w:p w14:paraId="0289FEF8" w14:textId="27E36B6F" w:rsidR="00521E12" w:rsidRPr="00C33F89" w:rsidRDefault="00521E12" w:rsidP="00521E12">
      <w:pPr>
        <w:rPr>
          <w:rFonts w:ascii="Arial" w:hAnsi="Arial" w:cs="Arial"/>
          <w:bCs/>
          <w:u w:val="single"/>
        </w:rPr>
      </w:pPr>
      <w:r w:rsidRPr="00C33F89">
        <w:rPr>
          <w:rFonts w:ascii="Arial" w:hAnsi="Arial" w:cs="Arial"/>
          <w:bCs/>
          <w:u w:val="single"/>
        </w:rPr>
        <w:t>Des collections adaptées</w:t>
      </w:r>
    </w:p>
    <w:p w14:paraId="03071F9A" w14:textId="06715A40" w:rsidR="00521E12" w:rsidRPr="00521E12" w:rsidRDefault="00521E12" w:rsidP="00521E12">
      <w:pPr>
        <w:spacing w:before="100" w:beforeAutospacing="1" w:after="100" w:afterAutospacing="1" w:line="240" w:lineRule="auto"/>
        <w:rPr>
          <w:rFonts w:ascii="Arial" w:eastAsia="Times New Roman" w:hAnsi="Arial" w:cs="Arial"/>
          <w:lang w:eastAsia="fr-FR"/>
        </w:rPr>
      </w:pPr>
      <w:r w:rsidRPr="00521E12">
        <w:rPr>
          <w:rFonts w:ascii="Arial" w:eastAsia="Times New Roman" w:hAnsi="Arial" w:cs="Arial"/>
          <w:lang w:eastAsia="fr-FR"/>
        </w:rPr>
        <w:t>Les lecteurs en situation de « dys » n’ont pas tous les mêmes besoins.  Les éditeurs proposent des adaptations très différentes les uns des autres : choix d’une police adaptée, mise en page aérée, taille des caractères, justification des textes, coloration des syllabes ou des phonèmes, mises en évidence des lettres muettes, niveaux de vocabulaire, longueur des phrases et des paragraphes, aides à la lecture comme définitions en bas de page, présentation de personnages en introduction … sont autant de choix qui peuvent varier d’un éditeur à l’autre. Il n’existe pas une solution unique, chaque lecteur doit trouver le type d’adaptation qui lui conviendra le mieux.</w:t>
      </w:r>
      <w:r>
        <w:rPr>
          <w:rFonts w:ascii="Arial" w:eastAsia="Times New Roman" w:hAnsi="Arial" w:cs="Arial"/>
          <w:lang w:eastAsia="fr-FR"/>
        </w:rPr>
        <w:t xml:space="preserve"> </w:t>
      </w:r>
      <w:r w:rsidRPr="00521E12">
        <w:rPr>
          <w:rFonts w:ascii="Arial" w:hAnsi="Arial" w:cs="Arial"/>
        </w:rPr>
        <w:t>L’offre commerciale d’éditions adaptées à la dyslexie se développe principalement côté jeunesse.</w:t>
      </w:r>
    </w:p>
    <w:p w14:paraId="0B0C6F4E" w14:textId="77777777" w:rsidR="00521E12" w:rsidRPr="00521E12" w:rsidRDefault="00521E12" w:rsidP="00521E12">
      <w:pPr>
        <w:rPr>
          <w:rFonts w:ascii="Arial" w:hAnsi="Arial" w:cs="Arial"/>
        </w:rPr>
      </w:pPr>
    </w:p>
    <w:p w14:paraId="7716ACFE" w14:textId="6E7C36AC" w:rsidR="00521E12" w:rsidRPr="00521E12" w:rsidRDefault="00521E12" w:rsidP="00521E12">
      <w:pPr>
        <w:rPr>
          <w:rFonts w:ascii="Arial" w:hAnsi="Arial" w:cs="Arial"/>
          <w:b/>
        </w:rPr>
      </w:pPr>
      <w:r w:rsidRPr="00521E12">
        <w:rPr>
          <w:rFonts w:ascii="Arial" w:hAnsi="Arial" w:cs="Arial"/>
        </w:rPr>
        <w:tab/>
      </w:r>
      <w:r w:rsidR="007D4CF9">
        <w:rPr>
          <w:rFonts w:ascii="Arial" w:hAnsi="Arial" w:cs="Arial"/>
          <w:b/>
        </w:rPr>
        <w:t>Éditeurs</w:t>
      </w:r>
      <w:r w:rsidR="007D4CF9">
        <w:rPr>
          <w:rFonts w:ascii="Arial" w:hAnsi="Arial" w:cs="Arial"/>
        </w:rPr>
        <w:t xml:space="preserve"> </w:t>
      </w:r>
      <w:r w:rsidR="007D4CF9" w:rsidRPr="007D4CF9">
        <w:rPr>
          <w:rFonts w:ascii="Arial" w:hAnsi="Arial" w:cs="Arial"/>
          <w:b/>
          <w:bCs/>
        </w:rPr>
        <w:t>et</w:t>
      </w:r>
      <w:r w:rsidR="007D4CF9">
        <w:rPr>
          <w:rFonts w:ascii="Arial" w:hAnsi="Arial" w:cs="Arial"/>
        </w:rPr>
        <w:t xml:space="preserve"> </w:t>
      </w:r>
      <w:r w:rsidRPr="00521E12">
        <w:rPr>
          <w:rFonts w:ascii="Arial" w:hAnsi="Arial" w:cs="Arial"/>
          <w:b/>
        </w:rPr>
        <w:t>Collections</w:t>
      </w:r>
      <w:r w:rsidR="007D4CF9">
        <w:rPr>
          <w:rFonts w:ascii="Arial" w:hAnsi="Arial" w:cs="Arial"/>
          <w:b/>
        </w:rPr>
        <w:t xml:space="preserve"> </w:t>
      </w:r>
      <w:r w:rsidR="009461D5" w:rsidRPr="009461D5">
        <w:rPr>
          <w:rFonts w:ascii="Arial" w:hAnsi="Arial" w:cs="Arial"/>
          <w:bCs/>
        </w:rPr>
        <w:t>(liste non exhaustive)</w:t>
      </w:r>
    </w:p>
    <w:p w14:paraId="3BF78C2D" w14:textId="310DC077" w:rsidR="00521E12" w:rsidRPr="00521E12" w:rsidRDefault="00521E12" w:rsidP="00521E12">
      <w:pPr>
        <w:rPr>
          <w:rFonts w:ascii="Arial" w:hAnsi="Arial" w:cs="Arial"/>
          <w:bCs/>
        </w:rPr>
      </w:pPr>
      <w:r w:rsidRPr="00521E12">
        <w:rPr>
          <w:rFonts w:ascii="Arial" w:hAnsi="Arial" w:cs="Arial"/>
          <w:b/>
        </w:rPr>
        <w:tab/>
      </w:r>
      <w:r w:rsidRPr="00521E12">
        <w:rPr>
          <w:rFonts w:ascii="Arial" w:hAnsi="Arial" w:cs="Arial"/>
          <w:bCs/>
        </w:rPr>
        <w:t>Adabam</w:t>
      </w:r>
    </w:p>
    <w:p w14:paraId="22C97696" w14:textId="35903316" w:rsidR="00521E12" w:rsidRPr="00521E12" w:rsidRDefault="00521E12" w:rsidP="00521E12">
      <w:pPr>
        <w:rPr>
          <w:rFonts w:ascii="Arial" w:hAnsi="Arial" w:cs="Arial"/>
        </w:rPr>
      </w:pPr>
      <w:r w:rsidRPr="00521E12">
        <w:rPr>
          <w:rFonts w:ascii="Arial" w:hAnsi="Arial" w:cs="Arial"/>
        </w:rPr>
        <w:tab/>
        <w:t>Art terre</w:t>
      </w:r>
    </w:p>
    <w:p w14:paraId="25D722F9" w14:textId="561DEECC" w:rsidR="00521E12" w:rsidRPr="00521E12" w:rsidRDefault="00521E12" w:rsidP="00521E12">
      <w:pPr>
        <w:rPr>
          <w:rFonts w:ascii="Arial" w:hAnsi="Arial" w:cs="Arial"/>
        </w:rPr>
      </w:pPr>
      <w:r w:rsidRPr="00521E12">
        <w:rPr>
          <w:rFonts w:ascii="Arial" w:hAnsi="Arial" w:cs="Arial"/>
        </w:rPr>
        <w:tab/>
        <w:t>Auzou</w:t>
      </w:r>
      <w:r w:rsidR="007D4CF9">
        <w:rPr>
          <w:rFonts w:ascii="Arial" w:hAnsi="Arial" w:cs="Arial"/>
        </w:rPr>
        <w:t xml:space="preserve"> (</w:t>
      </w:r>
      <w:r w:rsidRPr="00521E12">
        <w:rPr>
          <w:rFonts w:ascii="Arial" w:hAnsi="Arial" w:cs="Arial"/>
        </w:rPr>
        <w:t>Délie mes mots</w:t>
      </w:r>
      <w:r w:rsidR="007D4CF9">
        <w:rPr>
          <w:rFonts w:ascii="Arial" w:hAnsi="Arial" w:cs="Arial"/>
        </w:rPr>
        <w:t>)</w:t>
      </w:r>
    </w:p>
    <w:p w14:paraId="53FC0706" w14:textId="64CDC1C9" w:rsidR="00521E12" w:rsidRPr="00521E12" w:rsidRDefault="00521E12" w:rsidP="00521E12">
      <w:pPr>
        <w:rPr>
          <w:rFonts w:ascii="Arial" w:hAnsi="Arial" w:cs="Arial"/>
        </w:rPr>
      </w:pPr>
      <w:r w:rsidRPr="00521E12">
        <w:rPr>
          <w:rFonts w:ascii="Arial" w:hAnsi="Arial" w:cs="Arial"/>
        </w:rPr>
        <w:tab/>
        <w:t>Beli</w:t>
      </w:r>
      <w:r w:rsidR="007D4CF9">
        <w:rPr>
          <w:rFonts w:ascii="Arial" w:hAnsi="Arial" w:cs="Arial"/>
        </w:rPr>
        <w:t>n (</w:t>
      </w:r>
      <w:r w:rsidRPr="00521E12">
        <w:rPr>
          <w:rFonts w:ascii="Arial" w:hAnsi="Arial" w:cs="Arial"/>
        </w:rPr>
        <w:t>Colibri, l'ami des dys</w:t>
      </w:r>
      <w:r w:rsidR="007D4CF9">
        <w:rPr>
          <w:rFonts w:ascii="Arial" w:hAnsi="Arial" w:cs="Arial"/>
        </w:rPr>
        <w:t>) et (</w:t>
      </w:r>
      <w:r w:rsidRPr="00521E12">
        <w:rPr>
          <w:rFonts w:ascii="Arial" w:hAnsi="Arial" w:cs="Arial"/>
        </w:rPr>
        <w:t>Mon premier Colibri</w:t>
      </w:r>
      <w:r w:rsidR="007D4CF9">
        <w:rPr>
          <w:rFonts w:ascii="Arial" w:hAnsi="Arial" w:cs="Arial"/>
        </w:rPr>
        <w:t>)</w:t>
      </w:r>
    </w:p>
    <w:p w14:paraId="06A665B2" w14:textId="1E6287BC" w:rsidR="00521E12" w:rsidRPr="00521E12" w:rsidRDefault="00521E12" w:rsidP="00521E12">
      <w:pPr>
        <w:rPr>
          <w:rFonts w:ascii="Arial" w:hAnsi="Arial" w:cs="Arial"/>
        </w:rPr>
      </w:pPr>
      <w:r w:rsidRPr="00521E12">
        <w:rPr>
          <w:rFonts w:ascii="Arial" w:hAnsi="Arial" w:cs="Arial"/>
        </w:rPr>
        <w:tab/>
        <w:t>Boomerang</w:t>
      </w:r>
      <w:r w:rsidR="007D4CF9">
        <w:rPr>
          <w:rFonts w:ascii="Arial" w:hAnsi="Arial" w:cs="Arial"/>
        </w:rPr>
        <w:t xml:space="preserve"> (</w:t>
      </w:r>
      <w:r w:rsidRPr="00521E12">
        <w:rPr>
          <w:rFonts w:ascii="Arial" w:hAnsi="Arial" w:cs="Arial"/>
        </w:rPr>
        <w:t>Gecko</w:t>
      </w:r>
      <w:r w:rsidR="007D4CF9">
        <w:rPr>
          <w:rFonts w:ascii="Arial" w:hAnsi="Arial" w:cs="Arial"/>
        </w:rPr>
        <w:t>)</w:t>
      </w:r>
    </w:p>
    <w:p w14:paraId="38982273" w14:textId="6FEFB91B" w:rsidR="00521E12" w:rsidRPr="00521E12" w:rsidRDefault="00521E12" w:rsidP="00521E12">
      <w:pPr>
        <w:rPr>
          <w:rFonts w:ascii="Arial" w:hAnsi="Arial" w:cs="Arial"/>
        </w:rPr>
      </w:pPr>
      <w:r w:rsidRPr="00521E12">
        <w:rPr>
          <w:rFonts w:ascii="Arial" w:hAnsi="Arial" w:cs="Arial"/>
        </w:rPr>
        <w:tab/>
        <w:t>Castelmore</w:t>
      </w:r>
      <w:r w:rsidR="007D4CF9">
        <w:rPr>
          <w:rFonts w:ascii="Arial" w:hAnsi="Arial" w:cs="Arial"/>
        </w:rPr>
        <w:t xml:space="preserve"> (</w:t>
      </w:r>
      <w:r w:rsidRPr="00521E12">
        <w:rPr>
          <w:rFonts w:ascii="Arial" w:hAnsi="Arial" w:cs="Arial"/>
        </w:rPr>
        <w:t>Dy</w:t>
      </w:r>
      <w:r w:rsidR="007D4CF9">
        <w:rPr>
          <w:rFonts w:ascii="Arial" w:hAnsi="Arial" w:cs="Arial"/>
        </w:rPr>
        <w:t xml:space="preserve">s </w:t>
      </w:r>
      <w:r w:rsidRPr="00521E12">
        <w:rPr>
          <w:rFonts w:ascii="Arial" w:hAnsi="Arial" w:cs="Arial"/>
        </w:rPr>
        <w:t>Ados)</w:t>
      </w:r>
    </w:p>
    <w:p w14:paraId="3F6E65E0" w14:textId="46B66974" w:rsidR="00521E12" w:rsidRPr="00521E12" w:rsidRDefault="00521E12" w:rsidP="00521E12">
      <w:pPr>
        <w:rPr>
          <w:rFonts w:ascii="Arial" w:hAnsi="Arial" w:cs="Arial"/>
        </w:rPr>
      </w:pPr>
      <w:r w:rsidRPr="00521E12">
        <w:rPr>
          <w:rFonts w:ascii="Arial" w:hAnsi="Arial" w:cs="Arial"/>
        </w:rPr>
        <w:tab/>
        <w:t>Cit’inspir</w:t>
      </w:r>
      <w:r w:rsidR="007D4CF9">
        <w:rPr>
          <w:rFonts w:ascii="Arial" w:hAnsi="Arial" w:cs="Arial"/>
        </w:rPr>
        <w:t xml:space="preserve"> (</w:t>
      </w:r>
      <w:r w:rsidRPr="00521E12">
        <w:rPr>
          <w:rFonts w:ascii="Arial" w:hAnsi="Arial" w:cs="Arial"/>
        </w:rPr>
        <w:t>Une syllabe à la fois</w:t>
      </w:r>
      <w:r w:rsidR="007D4CF9">
        <w:rPr>
          <w:rFonts w:ascii="Arial" w:hAnsi="Arial" w:cs="Arial"/>
        </w:rPr>
        <w:t xml:space="preserve">) en </w:t>
      </w:r>
      <w:r w:rsidRPr="00521E12">
        <w:rPr>
          <w:rFonts w:ascii="Arial" w:hAnsi="Arial" w:cs="Arial"/>
        </w:rPr>
        <w:t>parascolaire</w:t>
      </w:r>
    </w:p>
    <w:p w14:paraId="094722E3" w14:textId="3D674ED9" w:rsidR="00521E12" w:rsidRPr="00521E12" w:rsidRDefault="00521E12" w:rsidP="00521E12">
      <w:pPr>
        <w:rPr>
          <w:rFonts w:ascii="Arial" w:hAnsi="Arial" w:cs="Arial"/>
        </w:rPr>
      </w:pPr>
      <w:r w:rsidRPr="00521E12">
        <w:rPr>
          <w:rFonts w:ascii="Arial" w:hAnsi="Arial" w:cs="Arial"/>
        </w:rPr>
        <w:tab/>
        <w:t xml:space="preserve">Entre deux pages </w:t>
      </w:r>
      <w:r w:rsidR="007D4CF9">
        <w:rPr>
          <w:rFonts w:ascii="Arial" w:hAnsi="Arial" w:cs="Arial"/>
        </w:rPr>
        <w:t>(</w:t>
      </w:r>
      <w:r w:rsidRPr="00521E12">
        <w:rPr>
          <w:rFonts w:ascii="Arial" w:hAnsi="Arial" w:cs="Arial"/>
        </w:rPr>
        <w:t>10 pour dys</w:t>
      </w:r>
      <w:r w:rsidR="007D4CF9">
        <w:rPr>
          <w:rFonts w:ascii="Arial" w:hAnsi="Arial" w:cs="Arial"/>
        </w:rPr>
        <w:t>)</w:t>
      </w:r>
    </w:p>
    <w:p w14:paraId="09121025" w14:textId="01954252" w:rsidR="00521E12" w:rsidRPr="00521E12" w:rsidRDefault="00521E12" w:rsidP="00521E12">
      <w:pPr>
        <w:rPr>
          <w:rFonts w:ascii="Arial" w:hAnsi="Arial" w:cs="Arial"/>
        </w:rPr>
      </w:pPr>
      <w:r w:rsidRPr="00521E12">
        <w:rPr>
          <w:rFonts w:ascii="Arial" w:hAnsi="Arial" w:cs="Arial"/>
        </w:rPr>
        <w:tab/>
        <w:t>Flammarion</w:t>
      </w:r>
      <w:r w:rsidR="00553DB4">
        <w:rPr>
          <w:rFonts w:ascii="Arial" w:hAnsi="Arial" w:cs="Arial"/>
        </w:rPr>
        <w:t xml:space="preserve"> (</w:t>
      </w:r>
      <w:r w:rsidRPr="00521E12">
        <w:rPr>
          <w:rFonts w:ascii="Arial" w:hAnsi="Arial" w:cs="Arial"/>
        </w:rPr>
        <w:t>Le club des Dys</w:t>
      </w:r>
      <w:r w:rsidR="00553DB4">
        <w:rPr>
          <w:rFonts w:ascii="Arial" w:hAnsi="Arial" w:cs="Arial"/>
        </w:rPr>
        <w:t>)</w:t>
      </w:r>
    </w:p>
    <w:p w14:paraId="15021F54" w14:textId="0FF39692" w:rsidR="00521E12" w:rsidRPr="00521E12" w:rsidRDefault="00521E12" w:rsidP="00521E12">
      <w:pPr>
        <w:rPr>
          <w:rFonts w:ascii="Arial" w:hAnsi="Arial" w:cs="Arial"/>
        </w:rPr>
      </w:pPr>
      <w:r w:rsidRPr="00521E12">
        <w:rPr>
          <w:rFonts w:ascii="Arial" w:hAnsi="Arial" w:cs="Arial"/>
        </w:rPr>
        <w:tab/>
        <w:t>Fleuru</w:t>
      </w:r>
      <w:r w:rsidR="00553DB4">
        <w:rPr>
          <w:rFonts w:ascii="Arial" w:hAnsi="Arial" w:cs="Arial"/>
        </w:rPr>
        <w:t>s (</w:t>
      </w:r>
      <w:r w:rsidRPr="00521E12">
        <w:rPr>
          <w:rFonts w:ascii="Arial" w:hAnsi="Arial" w:cs="Arial"/>
        </w:rPr>
        <w:t>Docu-dys</w:t>
      </w:r>
      <w:r w:rsidR="00553DB4">
        <w:rPr>
          <w:rFonts w:ascii="Arial" w:hAnsi="Arial" w:cs="Arial"/>
        </w:rPr>
        <w:t>)</w:t>
      </w:r>
    </w:p>
    <w:p w14:paraId="0D78A2B9" w14:textId="374F8B06" w:rsidR="00521E12" w:rsidRPr="00521E12" w:rsidRDefault="00521E12" w:rsidP="00521E12">
      <w:pPr>
        <w:rPr>
          <w:rFonts w:ascii="Arial" w:hAnsi="Arial" w:cs="Arial"/>
        </w:rPr>
      </w:pPr>
      <w:r w:rsidRPr="00521E12">
        <w:rPr>
          <w:rFonts w:ascii="Arial" w:hAnsi="Arial" w:cs="Arial"/>
        </w:rPr>
        <w:tab/>
        <w:t>Hatier</w:t>
      </w:r>
      <w:r w:rsidR="00553DB4">
        <w:rPr>
          <w:rFonts w:ascii="Arial" w:hAnsi="Arial" w:cs="Arial"/>
        </w:rPr>
        <w:t xml:space="preserve"> (</w:t>
      </w:r>
      <w:r w:rsidRPr="00521E12">
        <w:rPr>
          <w:rFonts w:ascii="Arial" w:hAnsi="Arial" w:cs="Arial"/>
        </w:rPr>
        <w:t>Mes premières lectures faciles</w:t>
      </w:r>
      <w:r w:rsidR="00553DB4">
        <w:rPr>
          <w:rFonts w:ascii="Arial" w:hAnsi="Arial" w:cs="Arial"/>
        </w:rPr>
        <w:t>)</w:t>
      </w:r>
    </w:p>
    <w:p w14:paraId="68075870" w14:textId="76FF32DF" w:rsidR="00521E12" w:rsidRPr="00521E12" w:rsidRDefault="00521E12" w:rsidP="00521E12">
      <w:pPr>
        <w:rPr>
          <w:rFonts w:ascii="Arial" w:hAnsi="Arial" w:cs="Arial"/>
        </w:rPr>
      </w:pPr>
      <w:r w:rsidRPr="00521E12">
        <w:rPr>
          <w:rFonts w:ascii="Arial" w:hAnsi="Arial" w:cs="Arial"/>
        </w:rPr>
        <w:tab/>
        <w:t>Magnar</w:t>
      </w:r>
      <w:r w:rsidR="00553DB4">
        <w:rPr>
          <w:rFonts w:ascii="Arial" w:hAnsi="Arial" w:cs="Arial"/>
        </w:rPr>
        <w:t>d (</w:t>
      </w:r>
      <w:r w:rsidRPr="00521E12">
        <w:rPr>
          <w:rFonts w:ascii="Arial" w:hAnsi="Arial" w:cs="Arial"/>
        </w:rPr>
        <w:t>Mes premiers romans en lecture aidée</w:t>
      </w:r>
      <w:r w:rsidR="00553DB4">
        <w:rPr>
          <w:rFonts w:ascii="Arial" w:hAnsi="Arial" w:cs="Arial"/>
        </w:rPr>
        <w:t>)</w:t>
      </w:r>
    </w:p>
    <w:p w14:paraId="7CD8BA98" w14:textId="1C1E6769" w:rsidR="00521E12" w:rsidRPr="00521E12" w:rsidRDefault="00521E12" w:rsidP="00521E12">
      <w:pPr>
        <w:rPr>
          <w:rFonts w:ascii="Arial" w:hAnsi="Arial" w:cs="Arial"/>
        </w:rPr>
      </w:pPr>
      <w:r w:rsidRPr="00521E12">
        <w:rPr>
          <w:rFonts w:ascii="Arial" w:hAnsi="Arial" w:cs="Arial"/>
        </w:rPr>
        <w:tab/>
        <w:t>Magnar</w:t>
      </w:r>
      <w:r w:rsidR="005F35F5">
        <w:rPr>
          <w:rFonts w:ascii="Arial" w:hAnsi="Arial" w:cs="Arial"/>
        </w:rPr>
        <w:t>d (</w:t>
      </w:r>
      <w:r w:rsidRPr="00521E12">
        <w:rPr>
          <w:rFonts w:ascii="Arial" w:hAnsi="Arial" w:cs="Arial"/>
        </w:rPr>
        <w:t>Presto, facile à lire</w:t>
      </w:r>
      <w:r w:rsidR="005F35F5">
        <w:rPr>
          <w:rFonts w:ascii="Arial" w:hAnsi="Arial" w:cs="Arial"/>
        </w:rPr>
        <w:t>)</w:t>
      </w:r>
    </w:p>
    <w:p w14:paraId="217B475E" w14:textId="2EE0B0ED" w:rsidR="00521E12" w:rsidRPr="00521E12" w:rsidRDefault="00521E12" w:rsidP="00521E12">
      <w:pPr>
        <w:rPr>
          <w:rFonts w:ascii="Arial" w:hAnsi="Arial" w:cs="Arial"/>
        </w:rPr>
      </w:pPr>
      <w:r w:rsidRPr="00521E12">
        <w:rPr>
          <w:rFonts w:ascii="Arial" w:hAnsi="Arial" w:cs="Arial"/>
        </w:rPr>
        <w:tab/>
        <w:t>Marmite à mots</w:t>
      </w:r>
      <w:r w:rsidR="005F35F5">
        <w:rPr>
          <w:rFonts w:ascii="Arial" w:hAnsi="Arial" w:cs="Arial"/>
        </w:rPr>
        <w:t xml:space="preserve"> (</w:t>
      </w:r>
      <w:r w:rsidRPr="00521E12">
        <w:rPr>
          <w:rFonts w:ascii="Arial" w:hAnsi="Arial" w:cs="Arial"/>
        </w:rPr>
        <w:t>Croqu'pouces</w:t>
      </w:r>
      <w:r w:rsidR="005F35F5">
        <w:rPr>
          <w:rFonts w:ascii="Arial" w:hAnsi="Arial" w:cs="Arial"/>
        </w:rPr>
        <w:t>)</w:t>
      </w:r>
    </w:p>
    <w:p w14:paraId="116D953A" w14:textId="17164A93" w:rsidR="00521E12" w:rsidRPr="00521E12" w:rsidRDefault="00521E12" w:rsidP="00521E12">
      <w:pPr>
        <w:rPr>
          <w:rFonts w:ascii="Arial" w:hAnsi="Arial" w:cs="Arial"/>
        </w:rPr>
      </w:pPr>
      <w:r w:rsidRPr="00521E12">
        <w:rPr>
          <w:rFonts w:ascii="Arial" w:hAnsi="Arial" w:cs="Arial"/>
        </w:rPr>
        <w:tab/>
        <w:t xml:space="preserve">Marmite à mots </w:t>
      </w:r>
      <w:r w:rsidR="005F35F5">
        <w:rPr>
          <w:rFonts w:ascii="Arial" w:hAnsi="Arial" w:cs="Arial"/>
        </w:rPr>
        <w:t>(</w:t>
      </w:r>
      <w:r w:rsidRPr="00521E12">
        <w:rPr>
          <w:rFonts w:ascii="Arial" w:hAnsi="Arial" w:cs="Arial"/>
        </w:rPr>
        <w:t>Croqu'mitaines</w:t>
      </w:r>
      <w:r w:rsidR="005F35F5">
        <w:rPr>
          <w:rFonts w:ascii="Arial" w:hAnsi="Arial" w:cs="Arial"/>
        </w:rPr>
        <w:t>)</w:t>
      </w:r>
    </w:p>
    <w:p w14:paraId="34028EC3" w14:textId="708E654A" w:rsidR="00521E12" w:rsidRPr="00521E12" w:rsidRDefault="00521E12" w:rsidP="00521E12">
      <w:pPr>
        <w:rPr>
          <w:rFonts w:ascii="Arial" w:hAnsi="Arial" w:cs="Arial"/>
        </w:rPr>
      </w:pPr>
      <w:r w:rsidRPr="00521E12">
        <w:rPr>
          <w:rFonts w:ascii="Arial" w:hAnsi="Arial" w:cs="Arial"/>
        </w:rPr>
        <w:tab/>
        <w:t>Natha</w:t>
      </w:r>
      <w:r w:rsidR="00945131">
        <w:rPr>
          <w:rFonts w:ascii="Arial" w:hAnsi="Arial" w:cs="Arial"/>
        </w:rPr>
        <w:t>n (</w:t>
      </w:r>
      <w:r w:rsidRPr="00521E12">
        <w:rPr>
          <w:rFonts w:ascii="Arial" w:hAnsi="Arial" w:cs="Arial"/>
        </w:rPr>
        <w:t>Dyscool</w:t>
      </w:r>
      <w:r w:rsidR="00945131">
        <w:rPr>
          <w:rFonts w:ascii="Arial" w:hAnsi="Arial" w:cs="Arial"/>
        </w:rPr>
        <w:t>)</w:t>
      </w:r>
    </w:p>
    <w:p w14:paraId="612BAD9F" w14:textId="5F70DE91" w:rsidR="00521E12" w:rsidRPr="00521E12" w:rsidRDefault="00521E12" w:rsidP="00521E12">
      <w:pPr>
        <w:rPr>
          <w:rFonts w:ascii="Arial" w:hAnsi="Arial" w:cs="Arial"/>
        </w:rPr>
      </w:pPr>
      <w:r w:rsidRPr="00521E12">
        <w:rPr>
          <w:rFonts w:ascii="Arial" w:hAnsi="Arial" w:cs="Arial"/>
        </w:rPr>
        <w:tab/>
        <w:t>Plume de l'argilète</w:t>
      </w:r>
    </w:p>
    <w:p w14:paraId="63B0A458" w14:textId="02BE96FE" w:rsidR="00521E12" w:rsidRPr="00521E12" w:rsidRDefault="00521E12" w:rsidP="00521E12">
      <w:pPr>
        <w:rPr>
          <w:rFonts w:ascii="Arial" w:hAnsi="Arial" w:cs="Arial"/>
        </w:rPr>
      </w:pPr>
      <w:r w:rsidRPr="00521E12">
        <w:rPr>
          <w:rFonts w:ascii="Arial" w:hAnsi="Arial" w:cs="Arial"/>
        </w:rPr>
        <w:lastRenderedPageBreak/>
        <w:tab/>
        <w:t>La Poule qui pond</w:t>
      </w:r>
    </w:p>
    <w:p w14:paraId="0A9DC047" w14:textId="11D18E85" w:rsidR="00521E12" w:rsidRPr="00521E12" w:rsidRDefault="00521E12" w:rsidP="00521E12">
      <w:pPr>
        <w:ind w:firstLine="708"/>
        <w:rPr>
          <w:rFonts w:ascii="Arial" w:hAnsi="Arial" w:cs="Arial"/>
        </w:rPr>
      </w:pPr>
      <w:r w:rsidRPr="00521E12">
        <w:rPr>
          <w:rFonts w:ascii="Arial" w:hAnsi="Arial" w:cs="Arial"/>
        </w:rPr>
        <w:t>Rageot</w:t>
      </w:r>
      <w:r w:rsidR="00945131">
        <w:rPr>
          <w:rFonts w:ascii="Arial" w:hAnsi="Arial" w:cs="Arial"/>
        </w:rPr>
        <w:t xml:space="preserve"> (</w:t>
      </w:r>
      <w:r w:rsidRPr="00521E12">
        <w:rPr>
          <w:rFonts w:ascii="Arial" w:hAnsi="Arial" w:cs="Arial"/>
        </w:rPr>
        <w:t>Flash fiction</w:t>
      </w:r>
      <w:r w:rsidR="00945131">
        <w:rPr>
          <w:rFonts w:ascii="Arial" w:hAnsi="Arial" w:cs="Arial"/>
        </w:rPr>
        <w:t>)</w:t>
      </w:r>
      <w:r w:rsidRPr="00521E12">
        <w:rPr>
          <w:rFonts w:ascii="Arial" w:hAnsi="Arial" w:cs="Arial"/>
        </w:rPr>
        <w:tab/>
      </w:r>
    </w:p>
    <w:p w14:paraId="60E62461" w14:textId="79A0AE18" w:rsidR="00521E12" w:rsidRPr="00521E12" w:rsidRDefault="00521E12" w:rsidP="00521E12">
      <w:pPr>
        <w:ind w:firstLine="708"/>
        <w:rPr>
          <w:rFonts w:ascii="Arial" w:hAnsi="Arial" w:cs="Arial"/>
        </w:rPr>
      </w:pPr>
      <w:r w:rsidRPr="00521E12">
        <w:rPr>
          <w:rFonts w:ascii="Arial" w:hAnsi="Arial" w:cs="Arial"/>
        </w:rPr>
        <w:t>Syros</w:t>
      </w:r>
      <w:r w:rsidR="00945131">
        <w:rPr>
          <w:rFonts w:ascii="Arial" w:hAnsi="Arial" w:cs="Arial"/>
        </w:rPr>
        <w:t xml:space="preserve"> (</w:t>
      </w:r>
      <w:r w:rsidRPr="00521E12">
        <w:rPr>
          <w:rFonts w:ascii="Arial" w:hAnsi="Arial" w:cs="Arial"/>
        </w:rPr>
        <w:t>Dyscool</w:t>
      </w:r>
      <w:r w:rsidR="00945131">
        <w:rPr>
          <w:rFonts w:ascii="Arial" w:hAnsi="Arial" w:cs="Arial"/>
        </w:rPr>
        <w:t>)</w:t>
      </w:r>
    </w:p>
    <w:p w14:paraId="07ADD912" w14:textId="5DCF8BB1" w:rsidR="00605F6A" w:rsidRPr="00577C5B" w:rsidRDefault="00521E12" w:rsidP="00605F6A">
      <w:pPr>
        <w:ind w:firstLine="708"/>
        <w:rPr>
          <w:rFonts w:ascii="Arial" w:hAnsi="Arial" w:cs="Arial"/>
        </w:rPr>
      </w:pPr>
      <w:r w:rsidRPr="00521E12">
        <w:rPr>
          <w:rFonts w:ascii="Arial" w:hAnsi="Arial" w:cs="Arial"/>
        </w:rPr>
        <w:t>ZTL</w:t>
      </w:r>
    </w:p>
    <w:p w14:paraId="332A611E" w14:textId="55B70450" w:rsidR="00F457BC" w:rsidRDefault="00945131" w:rsidP="00577C5B">
      <w:pPr>
        <w:spacing w:before="100" w:beforeAutospacing="1" w:after="100" w:afterAutospacing="1" w:line="240" w:lineRule="auto"/>
        <w:rPr>
          <w:rFonts w:ascii="Arial" w:eastAsia="Times New Roman" w:hAnsi="Arial" w:cs="Arial"/>
          <w:lang w:eastAsia="fr-FR"/>
        </w:rPr>
      </w:pPr>
      <w:r>
        <w:rPr>
          <w:rFonts w:ascii="Arial" w:eastAsia="Times New Roman" w:hAnsi="Arial" w:cs="Arial"/>
          <w:lang w:eastAsia="fr-FR"/>
        </w:rPr>
        <w:t>À</w:t>
      </w:r>
      <w:r w:rsidR="00605F6A">
        <w:rPr>
          <w:rFonts w:ascii="Arial" w:eastAsia="Times New Roman" w:hAnsi="Arial" w:cs="Arial"/>
          <w:lang w:eastAsia="fr-FR"/>
        </w:rPr>
        <w:t xml:space="preserve"> noter : </w:t>
      </w:r>
      <w:r w:rsidR="00F457BC" w:rsidRPr="00F457BC">
        <w:rPr>
          <w:rFonts w:ascii="Arial" w:eastAsia="Times New Roman" w:hAnsi="Arial" w:cs="Arial"/>
          <w:lang w:eastAsia="fr-FR"/>
        </w:rPr>
        <w:t>Les livres audio/livres lus constituent une autre piste de développement intéressante en termes d’offre documentaire pour les publics en difficulté par rapport à la lecture</w:t>
      </w:r>
    </w:p>
    <w:p w14:paraId="69DF5AF8" w14:textId="77777777" w:rsidR="00605F6A" w:rsidRPr="00F457BC" w:rsidRDefault="00605F6A" w:rsidP="00577C5B">
      <w:pPr>
        <w:spacing w:before="100" w:beforeAutospacing="1" w:after="100" w:afterAutospacing="1" w:line="240" w:lineRule="auto"/>
        <w:rPr>
          <w:rFonts w:ascii="Arial" w:eastAsia="Times New Roman" w:hAnsi="Arial" w:cs="Arial"/>
          <w:lang w:eastAsia="fr-FR"/>
        </w:rPr>
      </w:pPr>
    </w:p>
    <w:p w14:paraId="2C517C19" w14:textId="77777777" w:rsidR="00605F6A" w:rsidRPr="00605F6A" w:rsidRDefault="00EA7224" w:rsidP="00605F6A">
      <w:pPr>
        <w:spacing w:before="100" w:beforeAutospacing="1" w:after="100" w:afterAutospacing="1" w:line="240" w:lineRule="auto"/>
        <w:rPr>
          <w:rFonts w:ascii="Arial" w:eastAsia="Times New Roman" w:hAnsi="Arial" w:cs="Arial"/>
          <w:lang w:eastAsia="fr-FR"/>
        </w:rPr>
      </w:pPr>
      <w:r w:rsidRPr="00605F6A">
        <w:rPr>
          <w:rFonts w:ascii="Arial" w:eastAsia="Times New Roman" w:hAnsi="Arial" w:cs="Arial"/>
          <w:u w:val="single"/>
          <w:lang w:eastAsia="fr-FR"/>
        </w:rPr>
        <w:t>L’offre numérique</w:t>
      </w:r>
      <w:r w:rsidR="00605F6A" w:rsidRPr="00605F6A">
        <w:rPr>
          <w:rFonts w:ascii="Arial" w:eastAsia="Times New Roman" w:hAnsi="Arial" w:cs="Arial"/>
          <w:lang w:eastAsia="fr-FR"/>
        </w:rPr>
        <w:t xml:space="preserve"> </w:t>
      </w:r>
    </w:p>
    <w:p w14:paraId="4FC833E5" w14:textId="12DAD661" w:rsidR="00605F6A" w:rsidRDefault="00395589" w:rsidP="00605F6A">
      <w:pPr>
        <w:spacing w:before="100" w:beforeAutospacing="1" w:after="100" w:afterAutospacing="1" w:line="240" w:lineRule="auto"/>
        <w:rPr>
          <w:rFonts w:ascii="Arial" w:hAnsi="Arial" w:cs="Arial"/>
        </w:rPr>
      </w:pPr>
      <w:r w:rsidRPr="00395589">
        <w:rPr>
          <w:rFonts w:ascii="Arial" w:hAnsi="Arial" w:cs="Arial"/>
        </w:rPr>
        <w:t>Les livres audio, les e-books et certains outils de lecture</w:t>
      </w:r>
      <w:r>
        <w:rPr>
          <w:rFonts w:ascii="Arial" w:hAnsi="Arial" w:cs="Arial"/>
        </w:rPr>
        <w:t xml:space="preserve"> (liseuse, applications de lecture sur tablettes et sur ordinateurs)</w:t>
      </w:r>
      <w:r w:rsidRPr="00395589">
        <w:rPr>
          <w:rFonts w:ascii="Arial" w:hAnsi="Arial" w:cs="Arial"/>
        </w:rPr>
        <w:t xml:space="preserve"> permett</w:t>
      </w:r>
      <w:r w:rsidR="00473506">
        <w:rPr>
          <w:rFonts w:ascii="Arial" w:hAnsi="Arial" w:cs="Arial"/>
        </w:rPr>
        <w:t>e</w:t>
      </w:r>
      <w:r w:rsidRPr="00395589">
        <w:rPr>
          <w:rFonts w:ascii="Arial" w:hAnsi="Arial" w:cs="Arial"/>
        </w:rPr>
        <w:t>nt un surlignage mot à mot, le réglage de la vitesse de la lecture, la taille et l’espacement des caractères</w:t>
      </w:r>
      <w:r w:rsidR="00473506">
        <w:rPr>
          <w:rFonts w:ascii="Arial" w:hAnsi="Arial" w:cs="Arial"/>
        </w:rPr>
        <w:t>. Ils</w:t>
      </w:r>
      <w:r w:rsidRPr="00395589">
        <w:rPr>
          <w:rFonts w:ascii="Arial" w:hAnsi="Arial" w:cs="Arial"/>
        </w:rPr>
        <w:t xml:space="preserve"> peuvent faciliter les apprentissages. </w:t>
      </w:r>
      <w:r w:rsidR="00473506" w:rsidRPr="00395589">
        <w:rPr>
          <w:rFonts w:ascii="Arial" w:hAnsi="Arial" w:cs="Arial"/>
        </w:rPr>
        <w:t>À</w:t>
      </w:r>
      <w:r w:rsidRPr="00395589">
        <w:rPr>
          <w:rFonts w:ascii="Arial" w:hAnsi="Arial" w:cs="Arial"/>
        </w:rPr>
        <w:t xml:space="preserve"> vous de trouver le ou les outil(s) de compensation qui corresponde(nt) le mieux à votre enfant pour lui redonner le goût de la lecture sous une forme différente : audio, numérique, multimédia… </w:t>
      </w:r>
    </w:p>
    <w:p w14:paraId="5F2EB7CE" w14:textId="04B5D1B7" w:rsidR="00605F6A" w:rsidRDefault="00605F6A" w:rsidP="00605F6A">
      <w:pPr>
        <w:spacing w:before="100" w:beforeAutospacing="1" w:after="100" w:afterAutospacing="1" w:line="240" w:lineRule="auto"/>
        <w:rPr>
          <w:rFonts w:ascii="Times New Roman" w:eastAsia="Times New Roman" w:hAnsi="Times New Roman" w:cs="Times New Roman"/>
          <w:sz w:val="24"/>
          <w:szCs w:val="24"/>
          <w:lang w:eastAsia="fr-FR"/>
        </w:rPr>
      </w:pPr>
      <w:r w:rsidRPr="00F457BC">
        <w:rPr>
          <w:rFonts w:ascii="Arial" w:eastAsia="Times New Roman" w:hAnsi="Arial" w:cs="Arial"/>
          <w:lang w:eastAsia="fr-FR"/>
        </w:rPr>
        <w:t xml:space="preserve">Storyplay’r, proposée dans le bouquet des ressources numériques de la </w:t>
      </w:r>
      <w:r w:rsidR="00DB2FA7">
        <w:rPr>
          <w:rFonts w:ascii="Arial" w:eastAsia="Times New Roman" w:hAnsi="Arial" w:cs="Arial"/>
          <w:lang w:eastAsia="fr-FR"/>
        </w:rPr>
        <w:t>Bibliothèque</w:t>
      </w:r>
      <w:r w:rsidRPr="00F457BC">
        <w:rPr>
          <w:rFonts w:ascii="Arial" w:eastAsia="Times New Roman" w:hAnsi="Arial" w:cs="Arial"/>
          <w:lang w:eastAsia="fr-FR"/>
        </w:rPr>
        <w:t xml:space="preserve"> départementale, offre un accès adapté à la lecture d'albums</w:t>
      </w:r>
      <w:r w:rsidR="00DB2FA7">
        <w:rPr>
          <w:rFonts w:ascii="Arial" w:eastAsia="Times New Roman" w:hAnsi="Arial" w:cs="Arial"/>
          <w:lang w:eastAsia="fr-FR"/>
        </w:rPr>
        <w:t xml:space="preserve"> </w:t>
      </w:r>
      <w:r w:rsidRPr="00F457BC">
        <w:rPr>
          <w:rFonts w:ascii="Arial" w:eastAsia="Times New Roman" w:hAnsi="Arial" w:cs="Arial"/>
          <w:lang w:eastAsia="fr-FR"/>
        </w:rPr>
        <w:t>grâce à des fonctionnalités permettant de choisir et d'agrandir la police, de modifier le contraste et l’interlignage dans le mode Karaoké</w:t>
      </w:r>
      <w:r w:rsidRPr="00F457BC">
        <w:rPr>
          <w:rFonts w:ascii="Times New Roman" w:eastAsia="Times New Roman" w:hAnsi="Times New Roman" w:cs="Times New Roman"/>
          <w:sz w:val="24"/>
          <w:szCs w:val="24"/>
          <w:lang w:eastAsia="fr-FR"/>
        </w:rPr>
        <w:t>.</w:t>
      </w:r>
    </w:p>
    <w:p w14:paraId="58E4DFC5" w14:textId="77777777" w:rsidR="00F457BC" w:rsidRPr="00535FB9" w:rsidRDefault="00F457BC" w:rsidP="00F457BC">
      <w:pPr>
        <w:spacing w:before="100" w:beforeAutospacing="1" w:after="100" w:afterAutospacing="1" w:line="240" w:lineRule="auto"/>
        <w:rPr>
          <w:rFonts w:ascii="Arial" w:eastAsia="Times New Roman" w:hAnsi="Arial" w:cs="Arial"/>
          <w:lang w:eastAsia="fr-FR"/>
        </w:rPr>
      </w:pPr>
      <w:r w:rsidRPr="00535FB9">
        <w:rPr>
          <w:rFonts w:ascii="Arial" w:eastAsia="Times New Roman" w:hAnsi="Arial" w:cs="Arial"/>
          <w:b/>
          <w:bCs/>
          <w:lang w:eastAsia="fr-FR"/>
        </w:rPr>
        <w:t>Livres adaptés dans le cadre de l’exception handicap</w:t>
      </w:r>
    </w:p>
    <w:p w14:paraId="5F6970A4" w14:textId="62A745DE" w:rsidR="00F457BC" w:rsidRPr="00535FB9" w:rsidRDefault="00F457BC" w:rsidP="00F457BC">
      <w:pPr>
        <w:spacing w:before="100" w:beforeAutospacing="1" w:after="100" w:afterAutospacing="1" w:line="240" w:lineRule="auto"/>
        <w:rPr>
          <w:rFonts w:ascii="Arial" w:eastAsia="Times New Roman" w:hAnsi="Arial" w:cs="Arial"/>
          <w:lang w:eastAsia="fr-FR"/>
        </w:rPr>
      </w:pPr>
      <w:r w:rsidRPr="00535FB9">
        <w:rPr>
          <w:rFonts w:ascii="Arial" w:eastAsia="Times New Roman" w:hAnsi="Arial" w:cs="Arial"/>
          <w:lang w:eastAsia="fr-FR"/>
        </w:rPr>
        <w:t>Il est possible d’accéder à des livres adaptés, dont les livres audio Daisy ou Full-Daisy</w:t>
      </w:r>
      <w:r w:rsidR="008F3914">
        <w:rPr>
          <w:rFonts w:ascii="Arial" w:eastAsia="Times New Roman" w:hAnsi="Arial" w:cs="Arial"/>
          <w:lang w:eastAsia="fr-FR"/>
        </w:rPr>
        <w:t>.</w:t>
      </w:r>
      <w:r w:rsidRPr="00535FB9">
        <w:rPr>
          <w:rFonts w:ascii="Arial" w:eastAsia="Times New Roman" w:hAnsi="Arial" w:cs="Arial"/>
          <w:lang w:eastAsia="fr-FR"/>
        </w:rPr>
        <w:t xml:space="preserve"> </w:t>
      </w:r>
      <w:r w:rsidR="008F3914">
        <w:rPr>
          <w:rFonts w:ascii="Arial" w:eastAsia="Times New Roman" w:hAnsi="Arial" w:cs="Arial"/>
          <w:lang w:eastAsia="fr-FR"/>
        </w:rPr>
        <w:t>C’est gratuit</w:t>
      </w:r>
      <w:r w:rsidRPr="00535FB9">
        <w:rPr>
          <w:rFonts w:ascii="Arial" w:eastAsia="Times New Roman" w:hAnsi="Arial" w:cs="Arial"/>
          <w:lang w:eastAsia="fr-FR"/>
        </w:rPr>
        <w:t xml:space="preserve"> pour les publics empêchés de lire du fait d’un handicap ou d’un trouble cognitif, dont les dys, dans le cadre de l’exception handicap. Ces documents sont accessibles sur les catalogues en ligne de médiathèques agréés (exemples : Eole  / Médiathèque Valentin Haüy </w:t>
      </w:r>
      <w:hyperlink r:id="rId6" w:tgtFrame="_blank" w:history="1">
        <w:r w:rsidRPr="00535FB9">
          <w:rPr>
            <w:rFonts w:ascii="Arial" w:eastAsia="Times New Roman" w:hAnsi="Arial" w:cs="Arial"/>
            <w:color w:val="0000FF"/>
            <w:u w:val="single"/>
            <w:lang w:eastAsia="fr-FR"/>
          </w:rPr>
          <w:t>https://eole.avh.asso.fr/</w:t>
        </w:r>
      </w:hyperlink>
      <w:r w:rsidRPr="00535FB9">
        <w:rPr>
          <w:rFonts w:ascii="Arial" w:eastAsia="Times New Roman" w:hAnsi="Arial" w:cs="Arial"/>
          <w:lang w:eastAsia="fr-FR"/>
        </w:rPr>
        <w:t xml:space="preserve"> ou la  Bibliothèque Numérique Francophone Accessible BNFA </w:t>
      </w:r>
      <w:hyperlink r:id="rId7" w:tgtFrame="_blank" w:history="1">
        <w:r w:rsidRPr="00535FB9">
          <w:rPr>
            <w:rFonts w:ascii="Arial" w:eastAsia="Times New Roman" w:hAnsi="Arial" w:cs="Arial"/>
            <w:color w:val="0000FF"/>
            <w:u w:val="single"/>
            <w:lang w:eastAsia="fr-FR"/>
          </w:rPr>
          <w:t>http://www.bnfa.fr</w:t>
        </w:r>
      </w:hyperlink>
      <w:r w:rsidRPr="00535FB9">
        <w:rPr>
          <w:rFonts w:ascii="Arial" w:eastAsia="Times New Roman" w:hAnsi="Arial" w:cs="Arial"/>
          <w:lang w:eastAsia="fr-FR"/>
        </w:rPr>
        <w:t xml:space="preserve">) ou encore directement sur la base de données Platon sous réserve d’être une bibliothèque inscrite </w:t>
      </w:r>
      <w:hyperlink r:id="rId8" w:tgtFrame="_blank" w:history="1">
        <w:r w:rsidRPr="00535FB9">
          <w:rPr>
            <w:rFonts w:ascii="Arial" w:eastAsia="Times New Roman" w:hAnsi="Arial" w:cs="Arial"/>
            <w:color w:val="0000FF"/>
            <w:u w:val="single"/>
            <w:lang w:eastAsia="fr-FR"/>
          </w:rPr>
          <w:t>https://exceptionhandicap.bnf.fr/platon-web/</w:t>
        </w:r>
      </w:hyperlink>
      <w:r w:rsidRPr="00535FB9">
        <w:rPr>
          <w:rFonts w:ascii="Arial" w:eastAsia="Times New Roman" w:hAnsi="Arial" w:cs="Arial"/>
          <w:lang w:eastAsia="fr-FR"/>
        </w:rPr>
        <w:t>.</w:t>
      </w:r>
    </w:p>
    <w:p w14:paraId="0CBACF0F" w14:textId="77777777" w:rsidR="00577C5B" w:rsidRPr="00535FB9" w:rsidRDefault="00577C5B" w:rsidP="00577C5B">
      <w:pPr>
        <w:spacing w:before="100" w:beforeAutospacing="1" w:after="100" w:afterAutospacing="1" w:line="240" w:lineRule="auto"/>
        <w:rPr>
          <w:rFonts w:ascii="Arial" w:eastAsia="Times New Roman" w:hAnsi="Arial" w:cs="Arial"/>
          <w:lang w:eastAsia="fr-FR"/>
        </w:rPr>
      </w:pPr>
      <w:r w:rsidRPr="00535FB9">
        <w:rPr>
          <w:rFonts w:ascii="Arial" w:eastAsia="Times New Roman" w:hAnsi="Arial" w:cs="Arial"/>
          <w:b/>
          <w:bCs/>
          <w:lang w:eastAsia="fr-FR"/>
        </w:rPr>
        <w:t>L’offre numérique adaptée hors exception handicap</w:t>
      </w:r>
    </w:p>
    <w:p w14:paraId="75A637E8" w14:textId="77777777" w:rsidR="00577C5B" w:rsidRPr="00535FB9" w:rsidRDefault="00577C5B" w:rsidP="00577C5B">
      <w:pPr>
        <w:spacing w:before="100" w:beforeAutospacing="1" w:after="100" w:afterAutospacing="1" w:line="240" w:lineRule="auto"/>
        <w:rPr>
          <w:rFonts w:ascii="Arial" w:eastAsia="Times New Roman" w:hAnsi="Arial" w:cs="Arial"/>
          <w:lang w:eastAsia="fr-FR"/>
        </w:rPr>
      </w:pPr>
      <w:r w:rsidRPr="00535FB9">
        <w:rPr>
          <w:rFonts w:ascii="Arial" w:eastAsia="Times New Roman" w:hAnsi="Arial" w:cs="Arial"/>
          <w:lang w:eastAsia="fr-FR"/>
        </w:rPr>
        <w:t>Les livres numériques présentent de grands avantages par rapport à l’imprimé. Toutes les liseuses et les applications de lecture sur tablettes et sur ordinateurs proposent des possibilités de paramétrage susceptibles d’améliorer l’accessibilité des documents : augmentation de la taille des caractères, de l’interlignage, des marges, choix de la police de caractère, du contraste ou des couleurs etc. L’audio est une adaptation possible.</w:t>
      </w:r>
    </w:p>
    <w:p w14:paraId="04BBA7BC" w14:textId="46303ABA" w:rsidR="00577C5B" w:rsidRDefault="00577C5B" w:rsidP="00577C5B">
      <w:pPr>
        <w:spacing w:before="100" w:beforeAutospacing="1" w:after="100" w:afterAutospacing="1" w:line="240" w:lineRule="auto"/>
        <w:rPr>
          <w:rFonts w:ascii="Arial" w:eastAsia="Times New Roman" w:hAnsi="Arial" w:cs="Arial"/>
          <w:color w:val="0000FF"/>
          <w:u w:val="single"/>
          <w:lang w:eastAsia="fr-FR"/>
        </w:rPr>
      </w:pPr>
      <w:r w:rsidRPr="00535FB9">
        <w:rPr>
          <w:rFonts w:ascii="Arial" w:eastAsia="Times New Roman" w:hAnsi="Arial" w:cs="Arial"/>
          <w:lang w:eastAsia="fr-FR"/>
        </w:rPr>
        <w:t xml:space="preserve">Pour en savoir plus sur l’offre de livres numériques pour les dys : </w:t>
      </w:r>
      <w:hyperlink r:id="rId9" w:tgtFrame="_blank" w:history="1">
        <w:r w:rsidRPr="00535FB9">
          <w:rPr>
            <w:rFonts w:ascii="Arial" w:eastAsia="Times New Roman" w:hAnsi="Arial" w:cs="Arial"/>
            <w:color w:val="0000FF"/>
            <w:u w:val="single"/>
            <w:lang w:eastAsia="fr-FR"/>
          </w:rPr>
          <w:t>https://www.ffdys.com/actualites/tout-savoir-sur-les-livres-numeriques-pour-le-dys.htm</w:t>
        </w:r>
      </w:hyperlink>
    </w:p>
    <w:p w14:paraId="4349CCAF" w14:textId="77777777" w:rsidR="008F3914" w:rsidRPr="00535FB9" w:rsidRDefault="008F3914" w:rsidP="00577C5B">
      <w:pPr>
        <w:spacing w:before="100" w:beforeAutospacing="1" w:after="100" w:afterAutospacing="1" w:line="240" w:lineRule="auto"/>
        <w:rPr>
          <w:rFonts w:ascii="Arial" w:eastAsia="Times New Roman" w:hAnsi="Arial" w:cs="Arial"/>
          <w:lang w:eastAsia="fr-FR"/>
        </w:rPr>
      </w:pPr>
    </w:p>
    <w:p w14:paraId="2E1E92DE" w14:textId="5B2CBFB8" w:rsidR="00577C5B" w:rsidRPr="00605F6A" w:rsidRDefault="00605F6A" w:rsidP="00577C5B">
      <w:pPr>
        <w:spacing w:before="100" w:beforeAutospacing="1" w:after="100" w:afterAutospacing="1" w:line="240" w:lineRule="auto"/>
        <w:rPr>
          <w:rFonts w:ascii="Arial" w:eastAsia="Times New Roman" w:hAnsi="Arial" w:cs="Arial"/>
          <w:lang w:eastAsia="fr-FR"/>
        </w:rPr>
      </w:pPr>
      <w:r w:rsidRPr="00605F6A">
        <w:rPr>
          <w:rFonts w:ascii="Arial" w:eastAsia="Times New Roman" w:hAnsi="Arial" w:cs="Arial"/>
          <w:lang w:eastAsia="fr-FR"/>
        </w:rPr>
        <w:t>Quelques ressources :</w:t>
      </w:r>
    </w:p>
    <w:p w14:paraId="65F511A2" w14:textId="77777777" w:rsidR="00577C5B" w:rsidRPr="00605F6A" w:rsidRDefault="00577C5B" w:rsidP="00577C5B">
      <w:pPr>
        <w:numPr>
          <w:ilvl w:val="0"/>
          <w:numId w:val="2"/>
        </w:numPr>
        <w:spacing w:before="100" w:beforeAutospacing="1" w:after="100" w:afterAutospacing="1" w:line="240" w:lineRule="auto"/>
        <w:rPr>
          <w:rFonts w:ascii="Arial" w:eastAsia="Times New Roman" w:hAnsi="Arial" w:cs="Arial"/>
          <w:lang w:eastAsia="fr-FR"/>
        </w:rPr>
      </w:pPr>
      <w:r w:rsidRPr="00605F6A">
        <w:rPr>
          <w:rFonts w:ascii="Arial" w:eastAsia="Times New Roman" w:hAnsi="Arial" w:cs="Arial"/>
          <w:lang w:eastAsia="fr-FR"/>
        </w:rPr>
        <w:lastRenderedPageBreak/>
        <w:t>Mobidys (société nantaise) propose BibliOdyssée, une offre spécifique pour les bibliothèques. Il s’agit d’une collection de livres numériques au format FROG, disponibles après abonnement sur les tablettes ou ordinateurs de la bibliothèque ou sur le portail de ressources numériques. Catalogue de titres pour les 6-15 ans, adaptés aux enfants et adolescents Dys.</w:t>
      </w:r>
      <w:hyperlink r:id="rId10" w:history="1">
        <w:r w:rsidRPr="00605F6A">
          <w:rPr>
            <w:rFonts w:ascii="Arial" w:eastAsia="Times New Roman" w:hAnsi="Arial" w:cs="Arial"/>
            <w:color w:val="0000FF"/>
            <w:u w:val="single"/>
            <w:lang w:eastAsia="fr-FR"/>
          </w:rPr>
          <w:t xml:space="preserve"> </w:t>
        </w:r>
      </w:hyperlink>
      <w:hyperlink r:id="rId11" w:tgtFrame="_blank" w:history="1">
        <w:r w:rsidRPr="00605F6A">
          <w:rPr>
            <w:rFonts w:ascii="Arial" w:eastAsia="Times New Roman" w:hAnsi="Arial" w:cs="Arial"/>
            <w:color w:val="0000FF"/>
            <w:u w:val="single"/>
            <w:lang w:eastAsia="fr-FR"/>
          </w:rPr>
          <w:t>https://www.mobidys.com/</w:t>
        </w:r>
      </w:hyperlink>
    </w:p>
    <w:p w14:paraId="05B25C88" w14:textId="77777777" w:rsidR="00577C5B" w:rsidRPr="00605F6A" w:rsidRDefault="00577C5B" w:rsidP="00577C5B">
      <w:pPr>
        <w:numPr>
          <w:ilvl w:val="0"/>
          <w:numId w:val="3"/>
        </w:numPr>
        <w:spacing w:before="100" w:beforeAutospacing="1" w:after="100" w:afterAutospacing="1" w:line="240" w:lineRule="auto"/>
        <w:rPr>
          <w:rFonts w:ascii="Arial" w:eastAsia="Times New Roman" w:hAnsi="Arial" w:cs="Arial"/>
          <w:lang w:eastAsia="fr-FR"/>
        </w:rPr>
      </w:pPr>
      <w:r w:rsidRPr="00605F6A">
        <w:rPr>
          <w:rFonts w:ascii="Arial" w:eastAsia="Times New Roman" w:hAnsi="Arial" w:cs="Arial"/>
          <w:lang w:eastAsia="fr-FR"/>
        </w:rPr>
        <w:t xml:space="preserve">Le site </w:t>
      </w:r>
      <w:r w:rsidRPr="00605F6A">
        <w:rPr>
          <w:rFonts w:ascii="Arial" w:eastAsia="Times New Roman" w:hAnsi="Arial" w:cs="Arial"/>
          <w:b/>
          <w:bCs/>
          <w:lang w:eastAsia="fr-FR"/>
        </w:rPr>
        <w:t>Dyspraxiatheca</w:t>
      </w:r>
      <w:r w:rsidRPr="00605F6A">
        <w:rPr>
          <w:rFonts w:ascii="Arial" w:eastAsia="Times New Roman" w:hAnsi="Arial" w:cs="Arial"/>
          <w:lang w:eastAsia="fr-FR"/>
        </w:rPr>
        <w:t xml:space="preserve"> met à la disposition des livres en format Epub qui peuvent être lus sur le logiciel Thorium permettant d’adapter la mise en page.</w:t>
      </w:r>
      <w:hyperlink r:id="rId12" w:history="1">
        <w:r w:rsidRPr="00605F6A">
          <w:rPr>
            <w:rFonts w:ascii="Arial" w:eastAsia="Times New Roman" w:hAnsi="Arial" w:cs="Arial"/>
            <w:color w:val="0000FF"/>
            <w:u w:val="single"/>
            <w:lang w:eastAsia="fr-FR"/>
          </w:rPr>
          <w:t xml:space="preserve"> </w:t>
        </w:r>
      </w:hyperlink>
      <w:hyperlink r:id="rId13" w:tgtFrame="_blank" w:history="1">
        <w:r w:rsidRPr="00605F6A">
          <w:rPr>
            <w:rFonts w:ascii="Arial" w:eastAsia="Times New Roman" w:hAnsi="Arial" w:cs="Arial"/>
            <w:color w:val="0000FF"/>
            <w:u w:val="single"/>
            <w:lang w:eastAsia="fr-FR"/>
          </w:rPr>
          <w:t>https://www.dyspraxiatheca.eu/fr/content/book</w:t>
        </w:r>
      </w:hyperlink>
    </w:p>
    <w:p w14:paraId="5518E57B" w14:textId="16EC5F7F" w:rsidR="001F338A" w:rsidRPr="00605F6A" w:rsidRDefault="00577C5B" w:rsidP="001F338A">
      <w:pPr>
        <w:numPr>
          <w:ilvl w:val="0"/>
          <w:numId w:val="4"/>
        </w:numPr>
        <w:spacing w:before="100" w:beforeAutospacing="1" w:after="100" w:afterAutospacing="1" w:line="240" w:lineRule="auto"/>
        <w:rPr>
          <w:rFonts w:ascii="Arial" w:eastAsia="Times New Roman" w:hAnsi="Arial" w:cs="Arial"/>
          <w:lang w:eastAsia="fr-FR"/>
        </w:rPr>
      </w:pPr>
      <w:r w:rsidRPr="00605F6A">
        <w:rPr>
          <w:rFonts w:ascii="Arial" w:eastAsia="Times New Roman" w:hAnsi="Arial" w:cs="Arial"/>
          <w:lang w:eastAsia="fr-FR"/>
        </w:rPr>
        <w:t xml:space="preserve">Le site </w:t>
      </w:r>
      <w:r w:rsidRPr="00605F6A">
        <w:rPr>
          <w:rFonts w:ascii="Arial" w:eastAsia="Times New Roman" w:hAnsi="Arial" w:cs="Arial"/>
          <w:b/>
          <w:bCs/>
          <w:lang w:eastAsia="fr-FR"/>
        </w:rPr>
        <w:t>Abcaider</w:t>
      </w:r>
      <w:r w:rsidRPr="00605F6A">
        <w:rPr>
          <w:rFonts w:ascii="Arial" w:eastAsia="Times New Roman" w:hAnsi="Arial" w:cs="Arial"/>
          <w:lang w:eastAsia="fr-FR"/>
        </w:rPr>
        <w:t xml:space="preserve">: une cinquantaine de tapuscrits adaptés à télécharger sur le site en 4 versions différentes : </w:t>
      </w:r>
      <w:hyperlink r:id="rId14" w:tgtFrame="_self" w:history="1">
        <w:r w:rsidRPr="00605F6A">
          <w:rPr>
            <w:rFonts w:ascii="Arial" w:eastAsia="Times New Roman" w:hAnsi="Arial" w:cs="Arial"/>
            <w:color w:val="0000FF"/>
            <w:u w:val="single"/>
            <w:lang w:eastAsia="fr-FR"/>
          </w:rPr>
          <w:t>http://www.abcaider.fr/</w:t>
        </w:r>
      </w:hyperlink>
    </w:p>
    <w:p w14:paraId="05183F71" w14:textId="77777777" w:rsidR="001F338A" w:rsidRPr="001F338A" w:rsidRDefault="001F338A" w:rsidP="001F338A">
      <w:pPr>
        <w:spacing w:before="100" w:beforeAutospacing="1" w:after="100" w:afterAutospacing="1" w:line="240" w:lineRule="auto"/>
        <w:rPr>
          <w:rFonts w:ascii="Times New Roman" w:eastAsia="Times New Roman" w:hAnsi="Times New Roman" w:cs="Times New Roman"/>
          <w:sz w:val="24"/>
          <w:szCs w:val="24"/>
          <w:lang w:eastAsia="fr-FR"/>
        </w:rPr>
      </w:pPr>
    </w:p>
    <w:p w14:paraId="1F4A02FB" w14:textId="0E467D4A" w:rsidR="00577C5B" w:rsidRPr="001F338A" w:rsidRDefault="00577C5B" w:rsidP="00577C5B">
      <w:pPr>
        <w:rPr>
          <w:rFonts w:ascii="Arial" w:hAnsi="Arial" w:cs="Arial"/>
          <w:u w:val="single"/>
        </w:rPr>
      </w:pPr>
      <w:r w:rsidRPr="00EA7224">
        <w:rPr>
          <w:rFonts w:ascii="Arial" w:hAnsi="Arial" w:cs="Arial"/>
          <w:b/>
          <w:bCs/>
          <w:u w:val="single"/>
        </w:rPr>
        <w:t>Aides techniques et matérielles</w:t>
      </w:r>
      <w:r w:rsidR="00EA7224">
        <w:rPr>
          <w:rFonts w:ascii="Arial" w:hAnsi="Arial" w:cs="Arial"/>
          <w:b/>
          <w:bCs/>
          <w:u w:val="single"/>
        </w:rPr>
        <w:t xml:space="preserve"> : </w:t>
      </w:r>
      <w:r w:rsidR="00EA7224">
        <w:rPr>
          <w:rFonts w:ascii="Arial" w:hAnsi="Arial" w:cs="Arial"/>
          <w:u w:val="single"/>
        </w:rPr>
        <w:t>d</w:t>
      </w:r>
      <w:r w:rsidR="00EA7224" w:rsidRPr="00EA7224">
        <w:rPr>
          <w:rFonts w:ascii="Arial" w:hAnsi="Arial" w:cs="Arial"/>
          <w:u w:val="single"/>
        </w:rPr>
        <w:t>es outils pour aider à compenser la dyslexie </w:t>
      </w:r>
    </w:p>
    <w:p w14:paraId="498E73D5" w14:textId="77777777" w:rsidR="00EA7224" w:rsidRPr="00EA7224" w:rsidRDefault="00EA7224" w:rsidP="00EA7224">
      <w:pPr>
        <w:rPr>
          <w:rFonts w:ascii="Arial" w:hAnsi="Arial" w:cs="Arial"/>
          <w:b/>
        </w:rPr>
      </w:pPr>
      <w:r w:rsidRPr="00EA7224">
        <w:rPr>
          <w:rFonts w:ascii="Arial" w:hAnsi="Arial" w:cs="Arial"/>
          <w:b/>
        </w:rPr>
        <w:t>Forme du texte imprimé</w:t>
      </w:r>
    </w:p>
    <w:p w14:paraId="78FE94FB" w14:textId="77777777" w:rsidR="00EA7224" w:rsidRPr="00EA7224" w:rsidRDefault="00EA7224" w:rsidP="00EA7224">
      <w:pPr>
        <w:rPr>
          <w:rFonts w:ascii="Arial" w:hAnsi="Arial" w:cs="Arial"/>
        </w:rPr>
      </w:pPr>
      <w:r w:rsidRPr="00EA7224">
        <w:rPr>
          <w:rFonts w:ascii="Arial" w:hAnsi="Arial" w:cs="Arial"/>
        </w:rPr>
        <w:t>Il n’existe pas de norme partagée au niveau national, mais un certain nombre de critères sont connus, et permettent ainsi d’éviter de fatiguer et perturber le lecteur :</w:t>
      </w:r>
    </w:p>
    <w:p w14:paraId="59A662E2" w14:textId="1BC1EE09" w:rsidR="00EA7224" w:rsidRPr="00EA7224" w:rsidRDefault="00EA7224" w:rsidP="00EA7224">
      <w:pPr>
        <w:rPr>
          <w:rFonts w:ascii="Arial" w:hAnsi="Arial" w:cs="Arial"/>
        </w:rPr>
      </w:pPr>
      <w:r w:rsidRPr="00EA7224">
        <w:rPr>
          <w:rFonts w:ascii="Arial" w:hAnsi="Arial" w:cs="Arial"/>
        </w:rPr>
        <w:t>Police de caractère sans empâtement (type Arial, Tahoma, Verdana ou OpenDyslexic)</w:t>
      </w:r>
    </w:p>
    <w:p w14:paraId="5F2C6220" w14:textId="12B1A0C6" w:rsidR="00EA7224" w:rsidRPr="00EA7224" w:rsidRDefault="00EA7224" w:rsidP="00EA7224">
      <w:pPr>
        <w:rPr>
          <w:rFonts w:ascii="Arial" w:hAnsi="Arial" w:cs="Arial"/>
        </w:rPr>
      </w:pPr>
      <w:r w:rsidRPr="00EA7224">
        <w:rPr>
          <w:rFonts w:ascii="Arial" w:hAnsi="Arial" w:cs="Arial"/>
        </w:rPr>
        <w:t>Mise en page aérée sur papier mat</w:t>
      </w:r>
    </w:p>
    <w:p w14:paraId="44BD404A" w14:textId="6DE59F96" w:rsidR="00EA7224" w:rsidRPr="00EA7224" w:rsidRDefault="00EA7224" w:rsidP="00EA7224">
      <w:pPr>
        <w:rPr>
          <w:rFonts w:ascii="Arial" w:hAnsi="Arial" w:cs="Arial"/>
        </w:rPr>
      </w:pPr>
      <w:r>
        <w:rPr>
          <w:rFonts w:ascii="Arial" w:hAnsi="Arial" w:cs="Arial"/>
        </w:rPr>
        <w:t>L</w:t>
      </w:r>
      <w:r w:rsidRPr="00EA7224">
        <w:rPr>
          <w:rFonts w:ascii="Arial" w:hAnsi="Arial" w:cs="Arial"/>
        </w:rPr>
        <w:t>ignes courtes et séparées par un double interligne</w:t>
      </w:r>
    </w:p>
    <w:p w14:paraId="2B58287B" w14:textId="4EC80A83" w:rsidR="00EA7224" w:rsidRPr="00EA7224" w:rsidRDefault="00EA7224" w:rsidP="00EA7224">
      <w:pPr>
        <w:rPr>
          <w:rFonts w:ascii="Arial" w:hAnsi="Arial" w:cs="Arial"/>
        </w:rPr>
      </w:pPr>
      <w:r w:rsidRPr="00EA7224">
        <w:rPr>
          <w:rFonts w:ascii="Arial" w:hAnsi="Arial" w:cs="Arial"/>
        </w:rPr>
        <w:t>Marge importante</w:t>
      </w:r>
    </w:p>
    <w:p w14:paraId="7015C91A" w14:textId="49FF66BA" w:rsidR="00EA7224" w:rsidRPr="00EA7224" w:rsidRDefault="00EA7224" w:rsidP="00EA7224">
      <w:pPr>
        <w:rPr>
          <w:rFonts w:ascii="Arial" w:hAnsi="Arial" w:cs="Arial"/>
        </w:rPr>
      </w:pPr>
      <w:r w:rsidRPr="00EA7224">
        <w:rPr>
          <w:rFonts w:ascii="Arial" w:hAnsi="Arial" w:cs="Arial"/>
        </w:rPr>
        <w:t>Texte aligné à gauche.</w:t>
      </w:r>
    </w:p>
    <w:p w14:paraId="0ED0E328" w14:textId="44EB278F" w:rsidR="00EA7224" w:rsidRPr="00EA7224" w:rsidRDefault="00EA7224" w:rsidP="00EA7224">
      <w:pPr>
        <w:rPr>
          <w:rFonts w:ascii="Arial" w:hAnsi="Arial" w:cs="Arial"/>
        </w:rPr>
      </w:pPr>
      <w:r w:rsidRPr="00EA7224">
        <w:rPr>
          <w:rFonts w:ascii="Arial" w:hAnsi="Arial" w:cs="Arial"/>
        </w:rPr>
        <w:t>Distinction entre le texte et l’illustration</w:t>
      </w:r>
    </w:p>
    <w:p w14:paraId="7EA740FB" w14:textId="5FEE7189" w:rsidR="00EA7224" w:rsidRPr="00EA7224" w:rsidRDefault="00EA7224" w:rsidP="00EA7224">
      <w:pPr>
        <w:rPr>
          <w:rFonts w:ascii="Arial" w:hAnsi="Arial" w:cs="Arial"/>
        </w:rPr>
      </w:pPr>
      <w:r w:rsidRPr="00EA7224">
        <w:rPr>
          <w:rFonts w:ascii="Arial" w:hAnsi="Arial" w:cs="Arial"/>
        </w:rPr>
        <w:t>Phrases courtes et claires, style direct, verbe au présent et en forme active.</w:t>
      </w:r>
    </w:p>
    <w:p w14:paraId="1951BD6A" w14:textId="77777777" w:rsidR="00EA7224" w:rsidRPr="00EA7224" w:rsidRDefault="00EA7224" w:rsidP="00EA7224">
      <w:pPr>
        <w:rPr>
          <w:rFonts w:ascii="Arial" w:hAnsi="Arial" w:cs="Arial"/>
          <w:b/>
          <w:bCs/>
        </w:rPr>
      </w:pPr>
      <w:r w:rsidRPr="00EA7224">
        <w:rPr>
          <w:rFonts w:ascii="Arial" w:hAnsi="Arial" w:cs="Arial"/>
          <w:b/>
          <w:bCs/>
        </w:rPr>
        <w:t>Règles de lecture</w:t>
      </w:r>
    </w:p>
    <w:p w14:paraId="7174DA03" w14:textId="1FB20B24" w:rsidR="00EA7224" w:rsidRDefault="00EA7224" w:rsidP="00EA7224">
      <w:pPr>
        <w:rPr>
          <w:rFonts w:ascii="Arial" w:hAnsi="Arial" w:cs="Arial"/>
        </w:rPr>
      </w:pPr>
      <w:r w:rsidRPr="00EA7224">
        <w:rPr>
          <w:rFonts w:ascii="Arial" w:hAnsi="Arial" w:cs="Arial"/>
        </w:rPr>
        <w:t>Objectifs</w:t>
      </w:r>
      <w:r>
        <w:rPr>
          <w:rFonts w:ascii="Arial" w:hAnsi="Arial" w:cs="Arial"/>
        </w:rPr>
        <w:t xml:space="preserve"> </w:t>
      </w:r>
      <w:r w:rsidRPr="00EA7224">
        <w:rPr>
          <w:rFonts w:ascii="Arial" w:hAnsi="Arial" w:cs="Arial"/>
        </w:rPr>
        <w:t>: il est difficile pour les personnes souffrant de troubles dys</w:t>
      </w:r>
      <w:r>
        <w:rPr>
          <w:rFonts w:ascii="Arial" w:hAnsi="Arial" w:cs="Arial"/>
        </w:rPr>
        <w:t xml:space="preserve"> </w:t>
      </w:r>
      <w:r w:rsidRPr="00EA7224">
        <w:rPr>
          <w:rFonts w:ascii="Arial" w:hAnsi="Arial" w:cs="Arial"/>
        </w:rPr>
        <w:t>de suivre des lignes d’écriture. L’utilisation de règles de lecture peut les aider et réduire la fatigabilité visuelle</w:t>
      </w:r>
      <w:r>
        <w:rPr>
          <w:rFonts w:ascii="Arial" w:hAnsi="Arial" w:cs="Arial"/>
        </w:rPr>
        <w:t xml:space="preserve"> </w:t>
      </w:r>
      <w:r w:rsidRPr="00EA7224">
        <w:rPr>
          <w:rFonts w:ascii="Arial" w:hAnsi="Arial" w:cs="Arial"/>
        </w:rPr>
        <w:t>Description</w:t>
      </w:r>
      <w:r>
        <w:rPr>
          <w:rFonts w:ascii="Arial" w:hAnsi="Arial" w:cs="Arial"/>
        </w:rPr>
        <w:t xml:space="preserve"> </w:t>
      </w:r>
      <w:r w:rsidRPr="00EA7224">
        <w:rPr>
          <w:rFonts w:ascii="Arial" w:hAnsi="Arial" w:cs="Arial"/>
        </w:rPr>
        <w:t>: elles sont composées d'une bande plus large opaque qui cache le texte au-dessus et en-dessous et d’une bande étroite qui laisse apparaitre une seule ligne.</w:t>
      </w:r>
    </w:p>
    <w:p w14:paraId="6262B446" w14:textId="77777777" w:rsidR="00EA7224" w:rsidRPr="00EA7224" w:rsidRDefault="00EA7224" w:rsidP="00EA7224">
      <w:pPr>
        <w:rPr>
          <w:rFonts w:ascii="Arial" w:hAnsi="Arial" w:cs="Arial"/>
          <w:b/>
          <w:bCs/>
        </w:rPr>
      </w:pPr>
      <w:r w:rsidRPr="00EA7224">
        <w:rPr>
          <w:rFonts w:ascii="Arial" w:hAnsi="Arial" w:cs="Arial"/>
          <w:b/>
          <w:bCs/>
        </w:rPr>
        <w:t>Stylo lecteur</w:t>
      </w:r>
    </w:p>
    <w:p w14:paraId="170A4791" w14:textId="1924901A" w:rsidR="00605F6A" w:rsidRPr="00EA7224" w:rsidRDefault="008F3914" w:rsidP="00EA7224">
      <w:pPr>
        <w:rPr>
          <w:rFonts w:ascii="Arial" w:hAnsi="Arial" w:cs="Arial"/>
        </w:rPr>
      </w:pPr>
      <w:r w:rsidRPr="00EA7224">
        <w:rPr>
          <w:rFonts w:ascii="Arial" w:hAnsi="Arial" w:cs="Arial"/>
        </w:rPr>
        <w:t>Objectifs :</w:t>
      </w:r>
      <w:r w:rsidR="00EA7224" w:rsidRPr="00EA7224">
        <w:rPr>
          <w:rFonts w:ascii="Arial" w:hAnsi="Arial" w:cs="Arial"/>
        </w:rPr>
        <w:t xml:space="preserve"> ces stylos permettent aux personnes souffrant de troubles dys</w:t>
      </w:r>
      <w:r w:rsidR="00EA7224">
        <w:rPr>
          <w:rFonts w:ascii="Arial" w:hAnsi="Arial" w:cs="Arial"/>
        </w:rPr>
        <w:t xml:space="preserve"> </w:t>
      </w:r>
      <w:r w:rsidR="00EA7224" w:rsidRPr="00EA7224">
        <w:rPr>
          <w:rFonts w:ascii="Arial" w:hAnsi="Arial" w:cs="Arial"/>
        </w:rPr>
        <w:t>d’accéder à la lecture via la transcription vocale. Il suffit de parcourir les lignes comme avec un surligneur.</w:t>
      </w:r>
      <w:r w:rsidR="00EA7224">
        <w:rPr>
          <w:rFonts w:ascii="Arial" w:hAnsi="Arial" w:cs="Arial"/>
        </w:rPr>
        <w:t xml:space="preserve"> </w:t>
      </w:r>
      <w:r w:rsidR="00EA7224" w:rsidRPr="00EA7224">
        <w:rPr>
          <w:rFonts w:ascii="Arial" w:hAnsi="Arial" w:cs="Arial"/>
        </w:rPr>
        <w:t>Description</w:t>
      </w:r>
      <w:r w:rsidR="00EA7224">
        <w:rPr>
          <w:rFonts w:ascii="Arial" w:hAnsi="Arial" w:cs="Arial"/>
        </w:rPr>
        <w:t xml:space="preserve"> </w:t>
      </w:r>
      <w:r w:rsidR="00EA7224" w:rsidRPr="00EA7224">
        <w:rPr>
          <w:rFonts w:ascii="Arial" w:hAnsi="Arial" w:cs="Arial"/>
        </w:rPr>
        <w:t>: stylo munis de l’ORC (reconnaissance optique de caractères)</w:t>
      </w:r>
    </w:p>
    <w:p w14:paraId="2ADC969C" w14:textId="3C24A0EF" w:rsidR="00EA7224" w:rsidRDefault="00EA7224" w:rsidP="00EA7224">
      <w:pPr>
        <w:rPr>
          <w:rFonts w:ascii="Arial" w:hAnsi="Arial" w:cs="Arial"/>
        </w:rPr>
      </w:pPr>
      <w:r w:rsidRPr="00EA7224">
        <w:rPr>
          <w:rFonts w:ascii="Arial" w:hAnsi="Arial" w:cs="Arial"/>
          <w:b/>
          <w:bCs/>
        </w:rPr>
        <w:t>Une lampe</w:t>
      </w:r>
      <w:r w:rsidRPr="00EA7224">
        <w:rPr>
          <w:rFonts w:ascii="Arial" w:hAnsi="Arial" w:cs="Arial"/>
        </w:rPr>
        <w:t xml:space="preserve"> pour améliorer les conditions de lecture :</w:t>
      </w:r>
    </w:p>
    <w:p w14:paraId="49376972" w14:textId="012A236C" w:rsidR="00605F6A" w:rsidRDefault="00A62473" w:rsidP="00EA7224">
      <w:pPr>
        <w:rPr>
          <w:rStyle w:val="Lienhypertexte"/>
        </w:rPr>
      </w:pPr>
      <w:hyperlink r:id="rId15" w:history="1">
        <w:r w:rsidR="00605F6A" w:rsidRPr="00460D01">
          <w:rPr>
            <w:rStyle w:val="Lienhypertexte"/>
          </w:rPr>
          <w:t>https://www.reseau-canope.fr/creatice/IMG/pdf/livret_d_accompagnement_v2_web_fr_ok_1_.pdf</w:t>
        </w:r>
      </w:hyperlink>
    </w:p>
    <w:p w14:paraId="461DDBE7" w14:textId="00CB95BF" w:rsidR="00521E12" w:rsidRPr="00605F6A" w:rsidRDefault="00A62473">
      <w:pPr>
        <w:rPr>
          <w:color w:val="0000FF"/>
          <w:u w:val="single"/>
        </w:rPr>
      </w:pPr>
      <w:hyperlink r:id="rId16" w:history="1">
        <w:r w:rsidR="001F338A" w:rsidRPr="00460D01">
          <w:rPr>
            <w:rStyle w:val="Lienhypertexte"/>
          </w:rPr>
          <w:t>https://www.journaldugeek.com/2021/10/23/lexilight-3-0-une-nouvelle-lampe-connectee-pour-aider-les-personnes-dyslexiques/</w:t>
        </w:r>
      </w:hyperlink>
    </w:p>
    <w:p w14:paraId="6ADB5DE1" w14:textId="7866682D" w:rsidR="00395589" w:rsidRPr="00C54BD1" w:rsidRDefault="00395589">
      <w:pPr>
        <w:rPr>
          <w:rFonts w:ascii="Arial" w:hAnsi="Arial" w:cs="Arial"/>
          <w:b/>
          <w:bCs/>
        </w:rPr>
      </w:pPr>
      <w:r w:rsidRPr="00C54BD1">
        <w:rPr>
          <w:rFonts w:ascii="Arial" w:hAnsi="Arial" w:cs="Arial"/>
          <w:b/>
          <w:bCs/>
        </w:rPr>
        <w:t>Logo</w:t>
      </w:r>
      <w:r w:rsidR="00C54BD1" w:rsidRPr="00C54BD1">
        <w:rPr>
          <w:rFonts w:ascii="Arial" w:hAnsi="Arial" w:cs="Arial"/>
          <w:b/>
          <w:bCs/>
        </w:rPr>
        <w:t>s et pictogrammes</w:t>
      </w:r>
      <w:r w:rsidRPr="00C54BD1">
        <w:rPr>
          <w:rFonts w:ascii="Arial" w:hAnsi="Arial" w:cs="Arial"/>
          <w:b/>
          <w:bCs/>
        </w:rPr>
        <w:t xml:space="preserve"> DYS</w:t>
      </w:r>
    </w:p>
    <w:p w14:paraId="4E10B4BF" w14:textId="77777777" w:rsidR="00C54BD1" w:rsidRPr="00C54BD1" w:rsidRDefault="00C54BD1" w:rsidP="00C54BD1">
      <w:pPr>
        <w:rPr>
          <w:rFonts w:ascii="Arial" w:hAnsi="Arial" w:cs="Arial"/>
        </w:rPr>
      </w:pPr>
      <w:r w:rsidRPr="00C54BD1">
        <w:rPr>
          <w:rFonts w:ascii="Arial" w:hAnsi="Arial" w:cs="Arial"/>
        </w:rPr>
        <w:t xml:space="preserve">Des </w:t>
      </w:r>
      <w:r w:rsidRPr="00C54BD1">
        <w:rPr>
          <w:rFonts w:ascii="Arial" w:hAnsi="Arial" w:cs="Arial"/>
          <w:bCs/>
        </w:rPr>
        <w:t>pictogrammes</w:t>
      </w:r>
      <w:r w:rsidRPr="00C54BD1">
        <w:rPr>
          <w:rFonts w:ascii="Arial" w:hAnsi="Arial" w:cs="Arial"/>
        </w:rPr>
        <w:t xml:space="preserve"> pour améliorer l’accessibilité : </w:t>
      </w:r>
    </w:p>
    <w:p w14:paraId="6792C2EB" w14:textId="76D4C553" w:rsidR="00C54BD1" w:rsidRDefault="00C54BD1" w:rsidP="00C54BD1">
      <w:r w:rsidRPr="00C54BD1">
        <w:rPr>
          <w:rFonts w:ascii="Arial" w:hAnsi="Arial" w:cs="Arial"/>
        </w:rPr>
        <w:lastRenderedPageBreak/>
        <w:t>Ils ont été réalisés et expérimentés pour améliorer la communication visuel</w:t>
      </w:r>
      <w:r>
        <w:rPr>
          <w:rFonts w:ascii="Arial" w:hAnsi="Arial" w:cs="Arial"/>
        </w:rPr>
        <w:t>le</w:t>
      </w:r>
      <w:r w:rsidRPr="00C54BD1">
        <w:rPr>
          <w:rFonts w:ascii="Arial" w:hAnsi="Arial" w:cs="Arial"/>
        </w:rPr>
        <w:t xml:space="preserve"> et donc l'accessibilité</w:t>
      </w:r>
      <w:r>
        <w:rPr>
          <w:rFonts w:ascii="Arial" w:hAnsi="Arial" w:cs="Arial"/>
        </w:rPr>
        <w:t xml:space="preserve"> </w:t>
      </w:r>
      <w:r w:rsidRPr="00C54BD1">
        <w:rPr>
          <w:rFonts w:ascii="Arial" w:hAnsi="Arial" w:cs="Arial"/>
        </w:rPr>
        <w:t>! Et en plus ils sont téléchargeable</w:t>
      </w:r>
      <w:r>
        <w:rPr>
          <w:rFonts w:ascii="Arial" w:hAnsi="Arial" w:cs="Arial"/>
        </w:rPr>
        <w:t>s</w:t>
      </w:r>
      <w:r w:rsidRPr="00C54BD1">
        <w:rPr>
          <w:rFonts w:ascii="Arial" w:hAnsi="Arial" w:cs="Arial"/>
        </w:rPr>
        <w:t xml:space="preserve"> et libres de droit donc gratuit...</w:t>
      </w:r>
      <w:r w:rsidRPr="00C54BD1">
        <w:t xml:space="preserve"> </w:t>
      </w:r>
    </w:p>
    <w:p w14:paraId="5BA2F3CB" w14:textId="1D3C7883" w:rsidR="00D008B0" w:rsidRDefault="00A62473" w:rsidP="00C54BD1">
      <w:pPr>
        <w:rPr>
          <w:rStyle w:val="Lienhypertexte"/>
        </w:rPr>
      </w:pPr>
      <w:hyperlink r:id="rId17" w:history="1">
        <w:r w:rsidR="00D008B0" w:rsidRPr="00460D01">
          <w:rPr>
            <w:rStyle w:val="Lienhypertexte"/>
          </w:rPr>
          <w:t>https://bibliodys.com/le-logo-dys-libre-de-droits/</w:t>
        </w:r>
      </w:hyperlink>
    </w:p>
    <w:p w14:paraId="33E7EEF1" w14:textId="63C65F1D" w:rsidR="00605F6A" w:rsidRDefault="00605F6A" w:rsidP="00C54BD1">
      <w:pPr>
        <w:rPr>
          <w:rStyle w:val="Lienhypertexte"/>
        </w:rPr>
      </w:pPr>
    </w:p>
    <w:p w14:paraId="4C3BCFA3" w14:textId="7DB99EA5" w:rsidR="00605F6A" w:rsidRDefault="00605F6A" w:rsidP="00C54BD1">
      <w:pPr>
        <w:rPr>
          <w:rStyle w:val="Lienhypertexte"/>
          <w:color w:val="auto"/>
          <w:u w:val="none"/>
        </w:rPr>
      </w:pPr>
      <w:r>
        <w:rPr>
          <w:rStyle w:val="Lienhypertexte"/>
          <w:color w:val="auto"/>
          <w:u w:val="none"/>
        </w:rPr>
        <w:t>La Bdla propose une valise thématique :</w:t>
      </w:r>
    </w:p>
    <w:p w14:paraId="55081F2B" w14:textId="1855CFDA" w:rsidR="00605F6A" w:rsidRPr="00605F6A" w:rsidRDefault="00605F6A" w:rsidP="00C54BD1">
      <w:r>
        <w:rPr>
          <w:rStyle w:val="Lienhypertexte"/>
          <w:color w:val="auto"/>
          <w:u w:val="none"/>
        </w:rPr>
        <w:t>« Dyslexie et lecture, c’est possible »</w:t>
      </w:r>
    </w:p>
    <w:p w14:paraId="134EA528" w14:textId="77777777" w:rsidR="00D008B0" w:rsidRDefault="00D008B0" w:rsidP="00C54BD1"/>
    <w:p w14:paraId="08E138A5" w14:textId="77777777" w:rsidR="00C54BD1" w:rsidRDefault="00C54BD1" w:rsidP="00C54BD1">
      <w:pPr>
        <w:rPr>
          <w:rFonts w:ascii="Arial" w:hAnsi="Arial" w:cs="Arial"/>
        </w:rPr>
      </w:pPr>
    </w:p>
    <w:p w14:paraId="6591A3E9" w14:textId="77777777" w:rsidR="00577C5B" w:rsidRDefault="00577C5B"/>
    <w:p w14:paraId="54FDF3FA" w14:textId="77777777" w:rsidR="00521E12" w:rsidRDefault="00521E12"/>
    <w:p w14:paraId="6D5080EF" w14:textId="77777777" w:rsidR="00521E12" w:rsidRDefault="00521E12"/>
    <w:sectPr w:rsidR="00521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B2A"/>
    <w:multiLevelType w:val="multilevel"/>
    <w:tmpl w:val="E9C8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826B8"/>
    <w:multiLevelType w:val="multilevel"/>
    <w:tmpl w:val="5762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34DDF"/>
    <w:multiLevelType w:val="multilevel"/>
    <w:tmpl w:val="576A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16117"/>
    <w:multiLevelType w:val="multilevel"/>
    <w:tmpl w:val="F2F2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30725"/>
    <w:multiLevelType w:val="hybridMultilevel"/>
    <w:tmpl w:val="86B8B4D2"/>
    <w:lvl w:ilvl="0" w:tplc="63A4E5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6364563">
    <w:abstractNumId w:val="0"/>
  </w:num>
  <w:num w:numId="2" w16cid:durableId="1817331608">
    <w:abstractNumId w:val="1"/>
  </w:num>
  <w:num w:numId="3" w16cid:durableId="1739354963">
    <w:abstractNumId w:val="3"/>
  </w:num>
  <w:num w:numId="4" w16cid:durableId="2030140852">
    <w:abstractNumId w:val="2"/>
  </w:num>
  <w:num w:numId="5" w16cid:durableId="509757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12"/>
    <w:rsid w:val="001C2EA3"/>
    <w:rsid w:val="001F338A"/>
    <w:rsid w:val="00247EB8"/>
    <w:rsid w:val="00395589"/>
    <w:rsid w:val="004612EF"/>
    <w:rsid w:val="00473506"/>
    <w:rsid w:val="004E136E"/>
    <w:rsid w:val="00521E12"/>
    <w:rsid w:val="00535FB9"/>
    <w:rsid w:val="00553DB4"/>
    <w:rsid w:val="00577C5B"/>
    <w:rsid w:val="005F35F5"/>
    <w:rsid w:val="00605F6A"/>
    <w:rsid w:val="007D4CF9"/>
    <w:rsid w:val="008F3914"/>
    <w:rsid w:val="00945131"/>
    <w:rsid w:val="009461D5"/>
    <w:rsid w:val="00A62473"/>
    <w:rsid w:val="00C33F89"/>
    <w:rsid w:val="00C54BD1"/>
    <w:rsid w:val="00D008B0"/>
    <w:rsid w:val="00DB2FA7"/>
    <w:rsid w:val="00EA7224"/>
    <w:rsid w:val="00F457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C20C"/>
  <w15:chartTrackingRefBased/>
  <w15:docId w15:val="{936B99BC-5A73-4A91-A882-3265E974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7C5B"/>
    <w:pPr>
      <w:ind w:left="720"/>
      <w:contextualSpacing/>
    </w:pPr>
  </w:style>
  <w:style w:type="character" w:styleId="Lienhypertexte">
    <w:name w:val="Hyperlink"/>
    <w:basedOn w:val="Policepardfaut"/>
    <w:uiPriority w:val="99"/>
    <w:unhideWhenUsed/>
    <w:rsid w:val="00EA7224"/>
    <w:rPr>
      <w:color w:val="0000FF"/>
      <w:u w:val="single"/>
    </w:rPr>
  </w:style>
  <w:style w:type="character" w:styleId="Lienhypertextesuivivisit">
    <w:name w:val="FollowedHyperlink"/>
    <w:basedOn w:val="Policepardfaut"/>
    <w:uiPriority w:val="99"/>
    <w:semiHidden/>
    <w:unhideWhenUsed/>
    <w:rsid w:val="00C54BD1"/>
    <w:rPr>
      <w:color w:val="954F72" w:themeColor="followedHyperlink"/>
      <w:u w:val="single"/>
    </w:rPr>
  </w:style>
  <w:style w:type="character" w:styleId="Mentionnonrsolue">
    <w:name w:val="Unresolved Mention"/>
    <w:basedOn w:val="Policepardfaut"/>
    <w:uiPriority w:val="99"/>
    <w:semiHidden/>
    <w:unhideWhenUsed/>
    <w:rsid w:val="00C54BD1"/>
    <w:rPr>
      <w:color w:val="605E5C"/>
      <w:shd w:val="clear" w:color="auto" w:fill="E1DFDD"/>
    </w:rPr>
  </w:style>
  <w:style w:type="table" w:styleId="Grilledutableau">
    <w:name w:val="Table Grid"/>
    <w:basedOn w:val="TableauNormal"/>
    <w:uiPriority w:val="39"/>
    <w:rsid w:val="0046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98446">
      <w:bodyDiv w:val="1"/>
      <w:marLeft w:val="0"/>
      <w:marRight w:val="0"/>
      <w:marTop w:val="0"/>
      <w:marBottom w:val="0"/>
      <w:divBdr>
        <w:top w:val="none" w:sz="0" w:space="0" w:color="auto"/>
        <w:left w:val="none" w:sz="0" w:space="0" w:color="auto"/>
        <w:bottom w:val="none" w:sz="0" w:space="0" w:color="auto"/>
        <w:right w:val="none" w:sz="0" w:space="0" w:color="auto"/>
      </w:divBdr>
    </w:div>
    <w:div w:id="14668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ptionhandicap.bnf.fr/platon-web/" TargetMode="External"/><Relationship Id="rId13" Type="http://schemas.openxmlformats.org/officeDocument/2006/relationships/hyperlink" Target="https://www.dyspraxiatheca.eu/fr/content/boo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nfa.fr" TargetMode="External"/><Relationship Id="rId12" Type="http://schemas.openxmlformats.org/officeDocument/2006/relationships/hyperlink" Target="https://www.dyspraxiatheca.eu/fr/content/book" TargetMode="External"/><Relationship Id="rId17" Type="http://schemas.openxmlformats.org/officeDocument/2006/relationships/hyperlink" Target="https://bibliodys.com/le-logo-dys-libre-de-droits/" TargetMode="External"/><Relationship Id="rId2" Type="http://schemas.openxmlformats.org/officeDocument/2006/relationships/styles" Target="styles.xml"/><Relationship Id="rId16" Type="http://schemas.openxmlformats.org/officeDocument/2006/relationships/hyperlink" Target="https://www.journaldugeek.com/2021/10/23/lexilight-3-0-une-nouvelle-lampe-connectee-pour-aider-les-personnes-dyslexiques/" TargetMode="External"/><Relationship Id="rId1" Type="http://schemas.openxmlformats.org/officeDocument/2006/relationships/numbering" Target="numbering.xml"/><Relationship Id="rId6" Type="http://schemas.openxmlformats.org/officeDocument/2006/relationships/hyperlink" Target="https://eole.avh.asso.fr/" TargetMode="External"/><Relationship Id="rId11" Type="http://schemas.openxmlformats.org/officeDocument/2006/relationships/hyperlink" Target="https://www.mobidys.com/" TargetMode="External"/><Relationship Id="rId5" Type="http://schemas.openxmlformats.org/officeDocument/2006/relationships/image" Target="media/image1.jpeg"/><Relationship Id="rId15" Type="http://schemas.openxmlformats.org/officeDocument/2006/relationships/hyperlink" Target="https://www.reseau-canope.fr/creatice/IMG/pdf/livret_d_accompagnement_v2_web_fr_ok_1_.pdf" TargetMode="External"/><Relationship Id="rId10" Type="http://schemas.openxmlformats.org/officeDocument/2006/relationships/hyperlink" Target="https://www.mobidy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fdys.com/actualites/tout-savoir-sur-les-livres-numeriques-pour-le-dys.htm" TargetMode="External"/><Relationship Id="rId14" Type="http://schemas.openxmlformats.org/officeDocument/2006/relationships/hyperlink" Target="http://www.abcaid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1212</Words>
  <Characters>6669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ESSEUL Fanny</dc:creator>
  <cp:keywords/>
  <dc:description/>
  <cp:lastModifiedBy>CHEVILLON Quentin</cp:lastModifiedBy>
  <cp:revision>11</cp:revision>
  <dcterms:created xsi:type="dcterms:W3CDTF">2023-03-08T15:32:00Z</dcterms:created>
  <dcterms:modified xsi:type="dcterms:W3CDTF">2023-06-05T15:27:00Z</dcterms:modified>
</cp:coreProperties>
</file>