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9C41" w14:textId="77777777" w:rsidR="008E49E5" w:rsidRPr="00886FB9" w:rsidRDefault="00AF39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5839579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pt;margin-top:-27pt;width:342pt;height:27pt;z-index:251657728">
            <v:textbox>
              <w:txbxContent>
                <w:p w14:paraId="2AE229B4" w14:textId="77777777" w:rsidR="00AF390A" w:rsidRPr="00AF390A" w:rsidRDefault="00AF390A" w:rsidP="00AF390A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AF390A">
                    <w:rPr>
                      <w:rFonts w:ascii="Arial" w:hAnsi="Arial" w:cs="Arial"/>
                      <w:b/>
                      <w:sz w:val="40"/>
                      <w:szCs w:val="40"/>
                    </w:rPr>
                    <w:t>ANALYSE DES PUBLICS</w:t>
                  </w:r>
                </w:p>
              </w:txbxContent>
            </v:textbox>
          </v:shape>
        </w:pict>
      </w:r>
    </w:p>
    <w:p w14:paraId="63C82AF3" w14:textId="77777777" w:rsidR="00886FB9" w:rsidRPr="00886FB9" w:rsidRDefault="00886FB9">
      <w:pPr>
        <w:rPr>
          <w:rFonts w:ascii="Arial" w:hAnsi="Arial" w:cs="Arial"/>
          <w:sz w:val="22"/>
          <w:szCs w:val="22"/>
        </w:rPr>
      </w:pPr>
    </w:p>
    <w:p w14:paraId="1124951B" w14:textId="55C11ABC" w:rsidR="00EE6C40" w:rsidRDefault="00AC54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remplir cette grille d’analyse, vous pouvez utiliser les chiffres fournis dans le tableau « analyse_des_publics</w:t>
      </w:r>
      <w:r w:rsidR="0010358D">
        <w:rPr>
          <w:rFonts w:ascii="Arial" w:hAnsi="Arial" w:cs="Arial"/>
          <w:sz w:val="22"/>
          <w:szCs w:val="22"/>
        </w:rPr>
        <w:t>_2022</w:t>
      </w:r>
      <w:r>
        <w:rPr>
          <w:rFonts w:ascii="Arial" w:hAnsi="Arial" w:cs="Arial"/>
          <w:sz w:val="22"/>
          <w:szCs w:val="22"/>
        </w:rPr>
        <w:t>.xls</w:t>
      </w:r>
      <w:r w:rsidR="00DA024A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 » ainsi que les données fournies par votre logiciel de bibliothèque (pour la 2</w:t>
      </w:r>
      <w:r w:rsidRPr="00AC5495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partie)</w:t>
      </w:r>
    </w:p>
    <w:p w14:paraId="4378E4B5" w14:textId="77777777" w:rsidR="00EE6C40" w:rsidRPr="00886FB9" w:rsidRDefault="00EE6C40">
      <w:pPr>
        <w:rPr>
          <w:rFonts w:ascii="Arial" w:hAnsi="Arial" w:cs="Arial"/>
          <w:sz w:val="22"/>
          <w:szCs w:val="22"/>
        </w:rPr>
      </w:pPr>
    </w:p>
    <w:p w14:paraId="0FEABA90" w14:textId="77777777" w:rsidR="00886FB9" w:rsidRPr="006F261D" w:rsidRDefault="00886FB9">
      <w:pPr>
        <w:rPr>
          <w:rFonts w:ascii="Arial" w:hAnsi="Arial" w:cs="Arial"/>
          <w:sz w:val="32"/>
          <w:szCs w:val="32"/>
          <w:u w:val="single"/>
        </w:rPr>
      </w:pPr>
      <w:r w:rsidRPr="006F261D">
        <w:rPr>
          <w:rFonts w:ascii="Arial" w:hAnsi="Arial" w:cs="Arial"/>
          <w:sz w:val="32"/>
          <w:szCs w:val="32"/>
          <w:u w:val="single"/>
        </w:rPr>
        <w:t xml:space="preserve">I. Analyser les spécificités démographiques de ma commune </w:t>
      </w:r>
    </w:p>
    <w:p w14:paraId="3B03F2BD" w14:textId="77777777" w:rsidR="00886FB9" w:rsidRDefault="00886FB9">
      <w:pPr>
        <w:rPr>
          <w:rFonts w:ascii="Arial" w:hAnsi="Arial" w:cs="Arial"/>
          <w:sz w:val="22"/>
          <w:szCs w:val="22"/>
        </w:rPr>
      </w:pPr>
    </w:p>
    <w:p w14:paraId="218420FE" w14:textId="2D18AC76" w:rsidR="009453FB" w:rsidRPr="009453FB" w:rsidRDefault="009453FB" w:rsidP="009453FB">
      <w:pPr>
        <w:rPr>
          <w:rFonts w:ascii="Arial" w:hAnsi="Arial" w:cs="Arial"/>
          <w:color w:val="FF0000"/>
          <w:sz w:val="22"/>
          <w:szCs w:val="22"/>
        </w:rPr>
      </w:pPr>
      <w:r w:rsidRPr="009453FB">
        <w:rPr>
          <w:rFonts w:ascii="Arial" w:hAnsi="Arial" w:cs="Arial"/>
          <w:color w:val="FF0000"/>
          <w:sz w:val="22"/>
          <w:szCs w:val="22"/>
        </w:rPr>
        <w:t>** Basé sur les chiffres du recensement 201</w:t>
      </w:r>
      <w:r w:rsidR="0010358D">
        <w:rPr>
          <w:rFonts w:ascii="Arial" w:hAnsi="Arial" w:cs="Arial"/>
          <w:color w:val="FF0000"/>
          <w:sz w:val="22"/>
          <w:szCs w:val="22"/>
        </w:rPr>
        <w:t>9</w:t>
      </w:r>
      <w:r w:rsidRPr="009453FB">
        <w:rPr>
          <w:rFonts w:ascii="Arial" w:hAnsi="Arial" w:cs="Arial"/>
          <w:color w:val="FF0000"/>
          <w:sz w:val="22"/>
          <w:szCs w:val="22"/>
        </w:rPr>
        <w:t xml:space="preserve"> **</w:t>
      </w:r>
    </w:p>
    <w:p w14:paraId="64F26C10" w14:textId="77777777" w:rsidR="009453FB" w:rsidRDefault="009453FB" w:rsidP="009453FB">
      <w:pPr>
        <w:rPr>
          <w:rFonts w:ascii="Arial" w:hAnsi="Arial" w:cs="Arial"/>
          <w:sz w:val="22"/>
          <w:szCs w:val="22"/>
        </w:rPr>
      </w:pPr>
    </w:p>
    <w:p w14:paraId="4328A011" w14:textId="77777777" w:rsidR="00492ECE" w:rsidRDefault="00492E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les statistiques suivantes, on pourra comparer la composition démographique</w:t>
      </w:r>
      <w:r w:rsidR="008A5BF1">
        <w:rPr>
          <w:rFonts w:ascii="Arial" w:hAnsi="Arial" w:cs="Arial"/>
          <w:sz w:val="22"/>
          <w:szCs w:val="22"/>
        </w:rPr>
        <w:t xml:space="preserve"> de la commune et celle</w:t>
      </w:r>
      <w:r>
        <w:rPr>
          <w:rFonts w:ascii="Arial" w:hAnsi="Arial" w:cs="Arial"/>
          <w:sz w:val="22"/>
          <w:szCs w:val="22"/>
        </w:rPr>
        <w:t xml:space="preserve"> du département de Loire-Atlantique (villes de – de 10.000 habitants) pour détecter des spécificités qui pourraient impacter la politique documentaire (part plus importante des jeunes, niveau d’</w:t>
      </w:r>
      <w:r w:rsidR="008A5BF1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tude plus faible…)</w:t>
      </w:r>
    </w:p>
    <w:p w14:paraId="0891887E" w14:textId="77777777" w:rsidR="00492ECE" w:rsidRDefault="00492ECE">
      <w:pPr>
        <w:rPr>
          <w:rFonts w:ascii="Arial" w:hAnsi="Arial" w:cs="Arial"/>
          <w:sz w:val="22"/>
          <w:szCs w:val="22"/>
        </w:rPr>
      </w:pPr>
    </w:p>
    <w:p w14:paraId="522DF4DB" w14:textId="77777777" w:rsidR="00886FB9" w:rsidRPr="008A5BF1" w:rsidRDefault="00886FB9">
      <w:pPr>
        <w:rPr>
          <w:rFonts w:ascii="Arial" w:hAnsi="Arial" w:cs="Arial"/>
          <w:sz w:val="22"/>
          <w:szCs w:val="22"/>
        </w:rPr>
      </w:pPr>
      <w:r w:rsidRPr="00886FB9">
        <w:rPr>
          <w:rFonts w:ascii="Arial" w:hAnsi="Arial" w:cs="Arial"/>
          <w:b/>
          <w:sz w:val="22"/>
          <w:szCs w:val="22"/>
          <w:u w:val="single"/>
        </w:rPr>
        <w:t>1. Âge de la population</w:t>
      </w:r>
      <w:r w:rsidR="008A5BF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8176068" w14:textId="77777777" w:rsidR="00886FB9" w:rsidRDefault="00886FB9">
      <w:pPr>
        <w:rPr>
          <w:rFonts w:ascii="Arial" w:hAnsi="Arial" w:cs="Arial"/>
          <w:sz w:val="22"/>
          <w:szCs w:val="22"/>
        </w:rPr>
      </w:pPr>
    </w:p>
    <w:p w14:paraId="43DA505F" w14:textId="77777777" w:rsidR="00886FB9" w:rsidRDefault="00886F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Pourcentage de chaque tranche d’âge au regard de l’ensemble de la population. A comparer avec les données départementales (villes de – de 10.000 hab.)</w:t>
      </w:r>
    </w:p>
    <w:p w14:paraId="294A1724" w14:textId="77777777" w:rsidR="00886FB9" w:rsidRDefault="00886FB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886FB9" w:rsidRPr="00B063B5" w14:paraId="0D436031" w14:textId="77777777" w:rsidTr="00B063B5">
        <w:tc>
          <w:tcPr>
            <w:tcW w:w="1250" w:type="pct"/>
            <w:shd w:val="clear" w:color="auto" w:fill="C0C0C0"/>
          </w:tcPr>
          <w:p w14:paraId="1A66969F" w14:textId="77777777" w:rsidR="00886FB9" w:rsidRPr="00B063B5" w:rsidRDefault="00886FB9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Tranche d’âge</w:t>
            </w:r>
          </w:p>
        </w:tc>
        <w:tc>
          <w:tcPr>
            <w:tcW w:w="1250" w:type="pct"/>
            <w:shd w:val="clear" w:color="auto" w:fill="C0C0C0"/>
          </w:tcPr>
          <w:p w14:paraId="6CAD23BB" w14:textId="77777777" w:rsidR="00886FB9" w:rsidRPr="00B063B5" w:rsidRDefault="00886FB9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Loire-Atlantique</w:t>
            </w:r>
          </w:p>
        </w:tc>
        <w:tc>
          <w:tcPr>
            <w:tcW w:w="1250" w:type="pct"/>
            <w:shd w:val="clear" w:color="auto" w:fill="C0C0C0"/>
          </w:tcPr>
          <w:p w14:paraId="4940B232" w14:textId="77777777" w:rsidR="00886FB9" w:rsidRPr="00B063B5" w:rsidRDefault="00886FB9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Ville</w:t>
            </w:r>
          </w:p>
        </w:tc>
        <w:tc>
          <w:tcPr>
            <w:tcW w:w="1250" w:type="pct"/>
            <w:shd w:val="clear" w:color="auto" w:fill="C0C0C0"/>
          </w:tcPr>
          <w:p w14:paraId="52010C58" w14:textId="77777777" w:rsidR="00886FB9" w:rsidRPr="00B063B5" w:rsidRDefault="00886FB9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+ = -</w:t>
            </w:r>
          </w:p>
        </w:tc>
      </w:tr>
      <w:tr w:rsidR="00886FB9" w:rsidRPr="00B063B5" w14:paraId="0BCE7371" w14:textId="77777777" w:rsidTr="00B063B5">
        <w:tc>
          <w:tcPr>
            <w:tcW w:w="1250" w:type="pct"/>
            <w:shd w:val="clear" w:color="auto" w:fill="auto"/>
          </w:tcPr>
          <w:p w14:paraId="6CCDF191" w14:textId="77777777" w:rsidR="00886FB9" w:rsidRPr="00B063B5" w:rsidRDefault="00886FB9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0-14</w:t>
            </w:r>
          </w:p>
        </w:tc>
        <w:tc>
          <w:tcPr>
            <w:tcW w:w="1250" w:type="pct"/>
            <w:shd w:val="clear" w:color="auto" w:fill="auto"/>
          </w:tcPr>
          <w:p w14:paraId="33B9499A" w14:textId="243FB5CE" w:rsidR="00886FB9" w:rsidRPr="00B063B5" w:rsidRDefault="009453FB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2</w:t>
            </w:r>
            <w:r w:rsidR="001C4C15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1250" w:type="pct"/>
            <w:shd w:val="clear" w:color="auto" w:fill="auto"/>
          </w:tcPr>
          <w:p w14:paraId="66497195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A975CC3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FB9" w:rsidRPr="00B063B5" w14:paraId="4CE7D020" w14:textId="77777777" w:rsidTr="00B063B5">
        <w:tc>
          <w:tcPr>
            <w:tcW w:w="1250" w:type="pct"/>
            <w:shd w:val="clear" w:color="auto" w:fill="auto"/>
          </w:tcPr>
          <w:p w14:paraId="0A2F7E49" w14:textId="77777777" w:rsidR="00886FB9" w:rsidRPr="00B063B5" w:rsidRDefault="009453FB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15-24</w:t>
            </w:r>
          </w:p>
        </w:tc>
        <w:tc>
          <w:tcPr>
            <w:tcW w:w="1250" w:type="pct"/>
            <w:shd w:val="clear" w:color="auto" w:fill="auto"/>
          </w:tcPr>
          <w:p w14:paraId="5B0C6DE4" w14:textId="7DFC562D" w:rsidR="00886FB9" w:rsidRPr="00B063B5" w:rsidRDefault="009453FB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10</w:t>
            </w:r>
            <w:r w:rsidR="001C4C15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250" w:type="pct"/>
            <w:shd w:val="clear" w:color="auto" w:fill="auto"/>
          </w:tcPr>
          <w:p w14:paraId="06E0A696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73638B66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FB9" w:rsidRPr="00B063B5" w14:paraId="345B1737" w14:textId="77777777" w:rsidTr="00B063B5">
        <w:tc>
          <w:tcPr>
            <w:tcW w:w="1250" w:type="pct"/>
            <w:shd w:val="clear" w:color="auto" w:fill="auto"/>
          </w:tcPr>
          <w:p w14:paraId="74283011" w14:textId="77777777" w:rsidR="00886FB9" w:rsidRPr="00B063B5" w:rsidRDefault="009453FB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25-3</w:t>
            </w:r>
            <w:r w:rsidR="00886FB9" w:rsidRPr="00B063B5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14:paraId="44C8F137" w14:textId="0C8C0522" w:rsidR="00886FB9" w:rsidRPr="00B063B5" w:rsidRDefault="009453FB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</w:t>
            </w:r>
            <w:r w:rsidR="001C4C15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1250" w:type="pct"/>
            <w:shd w:val="clear" w:color="auto" w:fill="auto"/>
          </w:tcPr>
          <w:p w14:paraId="6BDA9A54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3C5F7011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FB9" w:rsidRPr="00B063B5" w14:paraId="3AF67536" w14:textId="77777777" w:rsidTr="00B063B5">
        <w:tc>
          <w:tcPr>
            <w:tcW w:w="1250" w:type="pct"/>
            <w:shd w:val="clear" w:color="auto" w:fill="auto"/>
          </w:tcPr>
          <w:p w14:paraId="2596670F" w14:textId="77777777" w:rsidR="00886FB9" w:rsidRPr="00B063B5" w:rsidRDefault="009453FB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35-49</w:t>
            </w:r>
          </w:p>
        </w:tc>
        <w:tc>
          <w:tcPr>
            <w:tcW w:w="1250" w:type="pct"/>
            <w:shd w:val="clear" w:color="auto" w:fill="auto"/>
          </w:tcPr>
          <w:p w14:paraId="15FC6845" w14:textId="218A36D7" w:rsidR="00886FB9" w:rsidRPr="00B063B5" w:rsidRDefault="009453FB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2</w:t>
            </w:r>
            <w:r w:rsidR="001C4C15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1250" w:type="pct"/>
            <w:shd w:val="clear" w:color="auto" w:fill="auto"/>
          </w:tcPr>
          <w:p w14:paraId="0F38CCED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111A59DF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FB9" w:rsidRPr="00B063B5" w14:paraId="2D7AAE94" w14:textId="77777777" w:rsidTr="00B063B5">
        <w:tc>
          <w:tcPr>
            <w:tcW w:w="1250" w:type="pct"/>
            <w:shd w:val="clear" w:color="auto" w:fill="auto"/>
          </w:tcPr>
          <w:p w14:paraId="1BFB711C" w14:textId="77777777" w:rsidR="00886FB9" w:rsidRPr="00B063B5" w:rsidRDefault="009453FB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50-59</w:t>
            </w:r>
          </w:p>
        </w:tc>
        <w:tc>
          <w:tcPr>
            <w:tcW w:w="1250" w:type="pct"/>
            <w:shd w:val="clear" w:color="auto" w:fill="auto"/>
          </w:tcPr>
          <w:p w14:paraId="182F0682" w14:textId="50511870" w:rsidR="00886FB9" w:rsidRPr="00B063B5" w:rsidRDefault="009453FB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13</w:t>
            </w:r>
            <w:r w:rsidR="001C4C15"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1250" w:type="pct"/>
            <w:shd w:val="clear" w:color="auto" w:fill="auto"/>
          </w:tcPr>
          <w:p w14:paraId="5F1959B4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6A933C3C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FB9" w:rsidRPr="00B063B5" w14:paraId="6E2D4F52" w14:textId="77777777" w:rsidTr="00B063B5">
        <w:tc>
          <w:tcPr>
            <w:tcW w:w="1250" w:type="pct"/>
            <w:shd w:val="clear" w:color="auto" w:fill="auto"/>
          </w:tcPr>
          <w:p w14:paraId="56882301" w14:textId="77777777" w:rsidR="00886FB9" w:rsidRPr="00B063B5" w:rsidRDefault="009453FB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60-64</w:t>
            </w:r>
          </w:p>
        </w:tc>
        <w:tc>
          <w:tcPr>
            <w:tcW w:w="1250" w:type="pct"/>
            <w:shd w:val="clear" w:color="auto" w:fill="auto"/>
          </w:tcPr>
          <w:p w14:paraId="3FB3C2E4" w14:textId="37005CB6" w:rsidR="00886FB9" w:rsidRPr="00B063B5" w:rsidRDefault="001C4C15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1250" w:type="pct"/>
            <w:shd w:val="clear" w:color="auto" w:fill="auto"/>
          </w:tcPr>
          <w:p w14:paraId="6E488363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6EE54FA5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FB9" w:rsidRPr="00B063B5" w14:paraId="48A84F24" w14:textId="77777777" w:rsidTr="00B063B5">
        <w:tc>
          <w:tcPr>
            <w:tcW w:w="1250" w:type="pct"/>
            <w:shd w:val="clear" w:color="auto" w:fill="auto"/>
          </w:tcPr>
          <w:p w14:paraId="5B48E9A9" w14:textId="77777777" w:rsidR="00886FB9" w:rsidRPr="00B063B5" w:rsidRDefault="009453FB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65-69</w:t>
            </w:r>
          </w:p>
        </w:tc>
        <w:tc>
          <w:tcPr>
            <w:tcW w:w="1250" w:type="pct"/>
            <w:shd w:val="clear" w:color="auto" w:fill="auto"/>
          </w:tcPr>
          <w:p w14:paraId="1738CF64" w14:textId="01F265F1" w:rsidR="00886FB9" w:rsidRPr="00B063B5" w:rsidRDefault="009453FB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5</w:t>
            </w:r>
            <w:r w:rsidR="001C4C15"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1250" w:type="pct"/>
            <w:shd w:val="clear" w:color="auto" w:fill="auto"/>
          </w:tcPr>
          <w:p w14:paraId="7978DE61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CF83224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FB9" w:rsidRPr="00B063B5" w14:paraId="6DE82CA3" w14:textId="77777777" w:rsidTr="00B063B5">
        <w:tc>
          <w:tcPr>
            <w:tcW w:w="1250" w:type="pct"/>
            <w:shd w:val="clear" w:color="auto" w:fill="auto"/>
          </w:tcPr>
          <w:p w14:paraId="7BF0FD87" w14:textId="77777777" w:rsidR="00886FB9" w:rsidRPr="00B063B5" w:rsidRDefault="009453FB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70</w:t>
            </w:r>
            <w:r w:rsidR="00886FB9" w:rsidRPr="00B063B5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250" w:type="pct"/>
            <w:shd w:val="clear" w:color="auto" w:fill="auto"/>
          </w:tcPr>
          <w:p w14:paraId="673B21FF" w14:textId="126A0FF2" w:rsidR="00886FB9" w:rsidRPr="00B063B5" w:rsidRDefault="009453FB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</w:t>
            </w:r>
            <w:r w:rsidR="001C4C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14:paraId="62941A83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66C9FC7D" w14:textId="77777777" w:rsidR="00886FB9" w:rsidRPr="00B063B5" w:rsidRDefault="00886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6FB9" w:rsidRPr="00B063B5" w14:paraId="60C48154" w14:textId="77777777" w:rsidTr="00B063B5">
        <w:tc>
          <w:tcPr>
            <w:tcW w:w="1250" w:type="pct"/>
            <w:shd w:val="clear" w:color="auto" w:fill="auto"/>
          </w:tcPr>
          <w:p w14:paraId="7F055243" w14:textId="77777777" w:rsidR="00886FB9" w:rsidRPr="00B063B5" w:rsidRDefault="00886FB9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250" w:type="pct"/>
            <w:shd w:val="clear" w:color="auto" w:fill="auto"/>
          </w:tcPr>
          <w:p w14:paraId="0A31C7A8" w14:textId="77777777" w:rsidR="00886FB9" w:rsidRPr="00B063B5" w:rsidRDefault="00886FB9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250" w:type="pct"/>
            <w:shd w:val="clear" w:color="auto" w:fill="auto"/>
          </w:tcPr>
          <w:p w14:paraId="32C5407D" w14:textId="77777777" w:rsidR="00886FB9" w:rsidRPr="00B063B5" w:rsidRDefault="00886FB9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250" w:type="pct"/>
            <w:shd w:val="clear" w:color="auto" w:fill="auto"/>
          </w:tcPr>
          <w:p w14:paraId="5447C7B0" w14:textId="77777777" w:rsidR="00886FB9" w:rsidRPr="00B063B5" w:rsidRDefault="00886FB9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</w:tr>
    </w:tbl>
    <w:p w14:paraId="6DA25DE9" w14:textId="77777777" w:rsidR="00886FB9" w:rsidRDefault="00886FB9">
      <w:pPr>
        <w:rPr>
          <w:rFonts w:ascii="Arial" w:hAnsi="Arial" w:cs="Arial"/>
          <w:sz w:val="22"/>
          <w:szCs w:val="22"/>
        </w:rPr>
      </w:pPr>
    </w:p>
    <w:p w14:paraId="08F9B127" w14:textId="77777777" w:rsidR="00886FB9" w:rsidRDefault="00886FB9">
      <w:pPr>
        <w:rPr>
          <w:rFonts w:ascii="Arial" w:hAnsi="Arial" w:cs="Arial"/>
          <w:sz w:val="22"/>
          <w:szCs w:val="22"/>
        </w:rPr>
      </w:pPr>
    </w:p>
    <w:p w14:paraId="6E0DE23B" w14:textId="77777777" w:rsidR="00886FB9" w:rsidRPr="00886FB9" w:rsidRDefault="00886FB9">
      <w:pPr>
        <w:rPr>
          <w:rFonts w:ascii="Arial" w:hAnsi="Arial" w:cs="Arial"/>
          <w:b/>
          <w:sz w:val="22"/>
          <w:szCs w:val="22"/>
        </w:rPr>
      </w:pPr>
      <w:r w:rsidRPr="00886FB9">
        <w:rPr>
          <w:rFonts w:ascii="Arial" w:hAnsi="Arial" w:cs="Arial"/>
          <w:b/>
          <w:sz w:val="22"/>
          <w:szCs w:val="22"/>
        </w:rPr>
        <w:t>2. CSP de la population</w:t>
      </w:r>
      <w:r w:rsidR="00B53A19">
        <w:rPr>
          <w:rFonts w:ascii="Arial" w:hAnsi="Arial" w:cs="Arial"/>
          <w:b/>
          <w:sz w:val="22"/>
          <w:szCs w:val="22"/>
        </w:rPr>
        <w:t xml:space="preserve"> </w:t>
      </w:r>
    </w:p>
    <w:p w14:paraId="25ACF310" w14:textId="77777777" w:rsidR="00886FB9" w:rsidRDefault="00886FB9">
      <w:pPr>
        <w:rPr>
          <w:rFonts w:ascii="Arial" w:hAnsi="Arial" w:cs="Arial"/>
          <w:sz w:val="22"/>
          <w:szCs w:val="22"/>
        </w:rPr>
      </w:pPr>
    </w:p>
    <w:p w14:paraId="76F56994" w14:textId="77777777" w:rsidR="00886FB9" w:rsidRDefault="00886F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Pourcentage de chaque CSP au regard de l’ensemble de la population. A comparer avec les données départementales (villes de – de 10.000 hab.)</w:t>
      </w:r>
    </w:p>
    <w:p w14:paraId="3FE03885" w14:textId="77777777" w:rsidR="00886FB9" w:rsidRDefault="00886FB9">
      <w:pPr>
        <w:rPr>
          <w:rFonts w:ascii="Arial" w:hAnsi="Arial" w:cs="Arial"/>
          <w:sz w:val="22"/>
          <w:szCs w:val="22"/>
        </w:rPr>
      </w:pPr>
    </w:p>
    <w:p w14:paraId="17E51392" w14:textId="77777777" w:rsidR="00886FB9" w:rsidRDefault="00886FB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492ECE" w:rsidRPr="00B063B5" w14:paraId="402C31C1" w14:textId="77777777" w:rsidTr="00B063B5">
        <w:tc>
          <w:tcPr>
            <w:tcW w:w="1250" w:type="pct"/>
            <w:shd w:val="clear" w:color="auto" w:fill="C0C0C0"/>
          </w:tcPr>
          <w:p w14:paraId="4A2C85EE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CSP</w:t>
            </w:r>
          </w:p>
        </w:tc>
        <w:tc>
          <w:tcPr>
            <w:tcW w:w="1250" w:type="pct"/>
            <w:shd w:val="clear" w:color="auto" w:fill="C0C0C0"/>
          </w:tcPr>
          <w:p w14:paraId="291AD6A7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Loire-Atlantique</w:t>
            </w:r>
          </w:p>
        </w:tc>
        <w:tc>
          <w:tcPr>
            <w:tcW w:w="1250" w:type="pct"/>
            <w:shd w:val="clear" w:color="auto" w:fill="C0C0C0"/>
          </w:tcPr>
          <w:p w14:paraId="05A97A52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Ville</w:t>
            </w:r>
          </w:p>
        </w:tc>
        <w:tc>
          <w:tcPr>
            <w:tcW w:w="1250" w:type="pct"/>
            <w:shd w:val="clear" w:color="auto" w:fill="C0C0C0"/>
          </w:tcPr>
          <w:p w14:paraId="51C6515D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+ = -</w:t>
            </w:r>
          </w:p>
        </w:tc>
      </w:tr>
      <w:tr w:rsidR="00492ECE" w:rsidRPr="00B063B5" w14:paraId="1D310A37" w14:textId="77777777" w:rsidTr="00B063B5">
        <w:tc>
          <w:tcPr>
            <w:tcW w:w="1250" w:type="pct"/>
            <w:shd w:val="clear" w:color="auto" w:fill="auto"/>
          </w:tcPr>
          <w:p w14:paraId="7A7D9233" w14:textId="77777777" w:rsidR="00492ECE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- De 15 ans</w:t>
            </w:r>
          </w:p>
        </w:tc>
        <w:tc>
          <w:tcPr>
            <w:tcW w:w="1250" w:type="pct"/>
            <w:shd w:val="clear" w:color="auto" w:fill="auto"/>
          </w:tcPr>
          <w:p w14:paraId="3E5EAD9B" w14:textId="55A5061A" w:rsidR="00492ECE" w:rsidRPr="00B063B5" w:rsidRDefault="0010358D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20,3</w:t>
            </w:r>
          </w:p>
        </w:tc>
        <w:tc>
          <w:tcPr>
            <w:tcW w:w="1250" w:type="pct"/>
            <w:shd w:val="clear" w:color="auto" w:fill="auto"/>
          </w:tcPr>
          <w:p w14:paraId="5136EF8B" w14:textId="77777777" w:rsidR="00492ECE" w:rsidRPr="00B063B5" w:rsidRDefault="00492ECE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43909857" w14:textId="77777777" w:rsidR="00492ECE" w:rsidRPr="00B063B5" w:rsidRDefault="00492ECE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EB0" w:rsidRPr="00B063B5" w14:paraId="6FDC62F3" w14:textId="77777777" w:rsidTr="00B063B5">
        <w:tc>
          <w:tcPr>
            <w:tcW w:w="1250" w:type="pct"/>
            <w:shd w:val="clear" w:color="auto" w:fill="auto"/>
          </w:tcPr>
          <w:p w14:paraId="7D6193D4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063B5">
              <w:rPr>
                <w:rFonts w:ascii="Arial" w:hAnsi="Arial" w:cs="Arial"/>
                <w:b/>
                <w:sz w:val="22"/>
                <w:szCs w:val="22"/>
              </w:rPr>
              <w:t>agriculteurs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14:paraId="23712088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14:paraId="45F9C644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1A37F5C6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EB0" w:rsidRPr="00B063B5" w14:paraId="3DBBC1F1" w14:textId="77777777" w:rsidTr="00B063B5">
        <w:tc>
          <w:tcPr>
            <w:tcW w:w="1250" w:type="pct"/>
            <w:shd w:val="clear" w:color="auto" w:fill="auto"/>
          </w:tcPr>
          <w:p w14:paraId="74CD030E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063B5">
              <w:rPr>
                <w:rFonts w:ascii="Arial" w:hAnsi="Arial" w:cs="Arial"/>
                <w:b/>
                <w:sz w:val="22"/>
                <w:szCs w:val="22"/>
              </w:rPr>
              <w:t>artisans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14:paraId="77FB16CF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76A70499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0068561A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EB0" w:rsidRPr="00B063B5" w14:paraId="3FE2369E" w14:textId="77777777" w:rsidTr="00B063B5">
        <w:tc>
          <w:tcPr>
            <w:tcW w:w="1250" w:type="pct"/>
            <w:shd w:val="clear" w:color="auto" w:fill="auto"/>
          </w:tcPr>
          <w:p w14:paraId="670C119E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Cadres et prof. sup.</w:t>
            </w:r>
          </w:p>
        </w:tc>
        <w:tc>
          <w:tcPr>
            <w:tcW w:w="1250" w:type="pct"/>
            <w:shd w:val="clear" w:color="auto" w:fill="auto"/>
          </w:tcPr>
          <w:p w14:paraId="550CC52C" w14:textId="79E022B0" w:rsidR="005A1EB0" w:rsidRPr="00B063B5" w:rsidRDefault="0010358D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14:paraId="65F4FC9A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028B9510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EB0" w:rsidRPr="00B063B5" w14:paraId="25D7A359" w14:textId="77777777" w:rsidTr="00B063B5">
        <w:tc>
          <w:tcPr>
            <w:tcW w:w="1250" w:type="pct"/>
            <w:shd w:val="clear" w:color="auto" w:fill="auto"/>
          </w:tcPr>
          <w:p w14:paraId="645620E4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Prof. intermédiaires</w:t>
            </w:r>
          </w:p>
        </w:tc>
        <w:tc>
          <w:tcPr>
            <w:tcW w:w="1250" w:type="pct"/>
            <w:shd w:val="clear" w:color="auto" w:fill="auto"/>
          </w:tcPr>
          <w:p w14:paraId="5738C556" w14:textId="59F6BA57" w:rsidR="005A1EB0" w:rsidRPr="00B063B5" w:rsidRDefault="005A1EB0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12</w:t>
            </w:r>
            <w:r w:rsidR="0010358D">
              <w:rPr>
                <w:rFonts w:ascii="Arial" w:hAnsi="Arial" w:cs="Arial"/>
                <w:sz w:val="22"/>
                <w:szCs w:val="22"/>
              </w:rPr>
              <w:t>,7</w:t>
            </w:r>
          </w:p>
        </w:tc>
        <w:tc>
          <w:tcPr>
            <w:tcW w:w="1250" w:type="pct"/>
            <w:shd w:val="clear" w:color="auto" w:fill="auto"/>
          </w:tcPr>
          <w:p w14:paraId="37F74D68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5616E77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EB0" w:rsidRPr="00B063B5" w14:paraId="0644FBD3" w14:textId="77777777" w:rsidTr="00B063B5">
        <w:tc>
          <w:tcPr>
            <w:tcW w:w="1250" w:type="pct"/>
            <w:shd w:val="clear" w:color="auto" w:fill="auto"/>
          </w:tcPr>
          <w:p w14:paraId="5CA2582F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063B5">
              <w:rPr>
                <w:rFonts w:ascii="Arial" w:hAnsi="Arial" w:cs="Arial"/>
                <w:b/>
                <w:sz w:val="22"/>
                <w:szCs w:val="22"/>
              </w:rPr>
              <w:t>employés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14:paraId="5B1DEE85" w14:textId="5C0D7EE7" w:rsidR="005A1EB0" w:rsidRPr="00B063B5" w:rsidRDefault="005A1EB0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13</w:t>
            </w:r>
            <w:r w:rsidR="0010358D">
              <w:rPr>
                <w:rFonts w:ascii="Arial" w:hAnsi="Arial" w:cs="Arial"/>
                <w:sz w:val="22"/>
                <w:szCs w:val="22"/>
              </w:rPr>
              <w:t>,2</w:t>
            </w:r>
          </w:p>
        </w:tc>
        <w:tc>
          <w:tcPr>
            <w:tcW w:w="1250" w:type="pct"/>
            <w:shd w:val="clear" w:color="auto" w:fill="auto"/>
          </w:tcPr>
          <w:p w14:paraId="2654504A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0B98F6E9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EB0" w:rsidRPr="00B063B5" w14:paraId="6ED91613" w14:textId="77777777" w:rsidTr="00B063B5">
        <w:tc>
          <w:tcPr>
            <w:tcW w:w="1250" w:type="pct"/>
            <w:shd w:val="clear" w:color="auto" w:fill="auto"/>
          </w:tcPr>
          <w:p w14:paraId="1F7D8374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Ouvriers</w:t>
            </w:r>
          </w:p>
        </w:tc>
        <w:tc>
          <w:tcPr>
            <w:tcW w:w="1250" w:type="pct"/>
            <w:shd w:val="clear" w:color="auto" w:fill="auto"/>
          </w:tcPr>
          <w:p w14:paraId="2D28BCA7" w14:textId="776BF5E6" w:rsidR="005A1EB0" w:rsidRPr="00B063B5" w:rsidRDefault="005A1EB0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</w:t>
            </w:r>
            <w:r w:rsidR="0010358D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1250" w:type="pct"/>
            <w:shd w:val="clear" w:color="auto" w:fill="auto"/>
          </w:tcPr>
          <w:p w14:paraId="0EDA1F66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60F33F87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EB0" w:rsidRPr="00B063B5" w14:paraId="2C27183C" w14:textId="77777777" w:rsidTr="00B063B5">
        <w:tc>
          <w:tcPr>
            <w:tcW w:w="1250" w:type="pct"/>
            <w:shd w:val="clear" w:color="auto" w:fill="auto"/>
          </w:tcPr>
          <w:p w14:paraId="1930D6A8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Retraités</w:t>
            </w:r>
          </w:p>
        </w:tc>
        <w:tc>
          <w:tcPr>
            <w:tcW w:w="1250" w:type="pct"/>
            <w:shd w:val="clear" w:color="auto" w:fill="auto"/>
          </w:tcPr>
          <w:p w14:paraId="01A7B956" w14:textId="47B3F34C" w:rsidR="005A1EB0" w:rsidRPr="00B063B5" w:rsidRDefault="005A1EB0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21</w:t>
            </w:r>
            <w:r w:rsidR="0010358D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1250" w:type="pct"/>
            <w:shd w:val="clear" w:color="auto" w:fill="auto"/>
          </w:tcPr>
          <w:p w14:paraId="1A7DC49A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65EC0FCD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EB0" w:rsidRPr="00B063B5" w14:paraId="25959C27" w14:textId="77777777" w:rsidTr="00B063B5">
        <w:tc>
          <w:tcPr>
            <w:tcW w:w="1250" w:type="pct"/>
            <w:shd w:val="clear" w:color="auto" w:fill="auto"/>
          </w:tcPr>
          <w:p w14:paraId="72D96F0A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Sans activité</w:t>
            </w:r>
          </w:p>
        </w:tc>
        <w:tc>
          <w:tcPr>
            <w:tcW w:w="1250" w:type="pct"/>
            <w:shd w:val="clear" w:color="auto" w:fill="auto"/>
          </w:tcPr>
          <w:p w14:paraId="1A85CA25" w14:textId="00EA1319" w:rsidR="005A1EB0" w:rsidRPr="00B063B5" w:rsidRDefault="005A1EB0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9</w:t>
            </w:r>
            <w:r w:rsidR="0010358D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1250" w:type="pct"/>
            <w:shd w:val="clear" w:color="auto" w:fill="auto"/>
          </w:tcPr>
          <w:p w14:paraId="19A8BC7E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7953F973" w14:textId="77777777" w:rsidR="005A1EB0" w:rsidRPr="00B063B5" w:rsidRDefault="005A1EB0" w:rsidP="005A1E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EB0" w:rsidRPr="00B063B5" w14:paraId="041750C2" w14:textId="77777777" w:rsidTr="00B063B5">
        <w:tc>
          <w:tcPr>
            <w:tcW w:w="1250" w:type="pct"/>
            <w:shd w:val="clear" w:color="auto" w:fill="auto"/>
          </w:tcPr>
          <w:p w14:paraId="779442E1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250" w:type="pct"/>
            <w:shd w:val="clear" w:color="auto" w:fill="auto"/>
          </w:tcPr>
          <w:p w14:paraId="0DD6B338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250" w:type="pct"/>
            <w:shd w:val="clear" w:color="auto" w:fill="auto"/>
          </w:tcPr>
          <w:p w14:paraId="00A61A07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250" w:type="pct"/>
            <w:shd w:val="clear" w:color="auto" w:fill="auto"/>
          </w:tcPr>
          <w:p w14:paraId="7F41383C" w14:textId="77777777" w:rsidR="005A1EB0" w:rsidRPr="00B063B5" w:rsidRDefault="005A1EB0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</w:tr>
    </w:tbl>
    <w:p w14:paraId="0D81E458" w14:textId="77777777" w:rsidR="00886FB9" w:rsidRDefault="00886FB9">
      <w:pPr>
        <w:rPr>
          <w:rFonts w:ascii="Arial" w:hAnsi="Arial" w:cs="Arial"/>
          <w:sz w:val="22"/>
          <w:szCs w:val="22"/>
        </w:rPr>
      </w:pPr>
    </w:p>
    <w:p w14:paraId="4B21AA7B" w14:textId="77777777" w:rsidR="00492ECE" w:rsidRDefault="00492EC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65961875" w14:textId="77777777" w:rsidR="00492ECE" w:rsidRPr="00492ECE" w:rsidRDefault="00492ECE">
      <w:pPr>
        <w:rPr>
          <w:rFonts w:ascii="Arial" w:hAnsi="Arial" w:cs="Arial"/>
          <w:b/>
          <w:sz w:val="22"/>
          <w:szCs w:val="22"/>
          <w:u w:val="single"/>
        </w:rPr>
      </w:pPr>
      <w:r w:rsidRPr="00492ECE">
        <w:rPr>
          <w:rFonts w:ascii="Arial" w:hAnsi="Arial" w:cs="Arial"/>
          <w:b/>
          <w:sz w:val="22"/>
          <w:szCs w:val="22"/>
          <w:u w:val="single"/>
        </w:rPr>
        <w:t>3. Niveau d’étude de la population</w:t>
      </w:r>
      <w:r w:rsidR="00B53A1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1EB0">
        <w:rPr>
          <w:rFonts w:ascii="Arial" w:hAnsi="Arial" w:cs="Arial"/>
          <w:b/>
          <w:sz w:val="22"/>
          <w:szCs w:val="22"/>
          <w:u w:val="single"/>
        </w:rPr>
        <w:t>(population non scolarisée actuellement)</w:t>
      </w:r>
    </w:p>
    <w:p w14:paraId="4A35304C" w14:textId="77777777" w:rsidR="00492ECE" w:rsidRDefault="00492ECE">
      <w:pPr>
        <w:rPr>
          <w:rFonts w:ascii="Arial" w:hAnsi="Arial" w:cs="Arial"/>
          <w:sz w:val="22"/>
          <w:szCs w:val="22"/>
        </w:rPr>
      </w:pPr>
    </w:p>
    <w:p w14:paraId="758AADBF" w14:textId="77777777" w:rsidR="00492ECE" w:rsidRDefault="00492E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Pourcentage de chaque niveau d’étude au regard de l’ensemble de la population. A comparer avec les données départementales (villes de – de 10.000 hab.)</w:t>
      </w:r>
    </w:p>
    <w:p w14:paraId="643865EE" w14:textId="77777777" w:rsidR="00492ECE" w:rsidRDefault="00492ECE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492ECE" w:rsidRPr="00B063B5" w14:paraId="0D9F17D6" w14:textId="77777777" w:rsidTr="00B063B5">
        <w:tc>
          <w:tcPr>
            <w:tcW w:w="1250" w:type="pct"/>
            <w:shd w:val="clear" w:color="auto" w:fill="C0C0C0"/>
          </w:tcPr>
          <w:p w14:paraId="62AB4AE1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Niveau d’étude</w:t>
            </w:r>
          </w:p>
        </w:tc>
        <w:tc>
          <w:tcPr>
            <w:tcW w:w="1250" w:type="pct"/>
            <w:shd w:val="clear" w:color="auto" w:fill="C0C0C0"/>
          </w:tcPr>
          <w:p w14:paraId="60647766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Loire-Atlantique</w:t>
            </w:r>
          </w:p>
        </w:tc>
        <w:tc>
          <w:tcPr>
            <w:tcW w:w="1250" w:type="pct"/>
            <w:shd w:val="clear" w:color="auto" w:fill="C0C0C0"/>
          </w:tcPr>
          <w:p w14:paraId="09455FD8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Ville</w:t>
            </w:r>
          </w:p>
        </w:tc>
        <w:tc>
          <w:tcPr>
            <w:tcW w:w="1250" w:type="pct"/>
            <w:shd w:val="clear" w:color="auto" w:fill="C0C0C0"/>
          </w:tcPr>
          <w:p w14:paraId="457AA880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+ = -</w:t>
            </w:r>
          </w:p>
        </w:tc>
      </w:tr>
      <w:tr w:rsidR="00492ECE" w:rsidRPr="00B063B5" w14:paraId="43B21C31" w14:textId="77777777" w:rsidTr="00B063B5">
        <w:tc>
          <w:tcPr>
            <w:tcW w:w="1250" w:type="pct"/>
            <w:shd w:val="clear" w:color="auto" w:fill="auto"/>
          </w:tcPr>
          <w:p w14:paraId="2B621E59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Sans diplôme</w:t>
            </w:r>
            <w:r w:rsidR="009E7B79" w:rsidRPr="00B063B5">
              <w:rPr>
                <w:rFonts w:ascii="Arial" w:hAnsi="Arial" w:cs="Arial"/>
                <w:b/>
                <w:sz w:val="22"/>
                <w:szCs w:val="22"/>
              </w:rPr>
              <w:t xml:space="preserve"> ou niveau collège</w:t>
            </w:r>
          </w:p>
        </w:tc>
        <w:tc>
          <w:tcPr>
            <w:tcW w:w="1250" w:type="pct"/>
            <w:shd w:val="clear" w:color="auto" w:fill="auto"/>
          </w:tcPr>
          <w:p w14:paraId="6E32F93F" w14:textId="575D9F24" w:rsidR="00492ECE" w:rsidRPr="00B063B5" w:rsidRDefault="008C5A2B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21,8</w:t>
            </w:r>
          </w:p>
        </w:tc>
        <w:tc>
          <w:tcPr>
            <w:tcW w:w="1250" w:type="pct"/>
            <w:shd w:val="clear" w:color="auto" w:fill="auto"/>
          </w:tcPr>
          <w:p w14:paraId="3490D994" w14:textId="77777777" w:rsidR="00492ECE" w:rsidRPr="00B063B5" w:rsidRDefault="00492ECE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33F7C7A0" w14:textId="77777777" w:rsidR="00492ECE" w:rsidRPr="00B063B5" w:rsidRDefault="00492ECE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ECE" w:rsidRPr="00B063B5" w14:paraId="241D3815" w14:textId="77777777" w:rsidTr="00B063B5">
        <w:tc>
          <w:tcPr>
            <w:tcW w:w="1250" w:type="pct"/>
            <w:shd w:val="clear" w:color="auto" w:fill="auto"/>
          </w:tcPr>
          <w:p w14:paraId="22F06031" w14:textId="77777777" w:rsidR="00492ECE" w:rsidRPr="00B063B5" w:rsidRDefault="006D69DB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CAP - BEP</w:t>
            </w:r>
          </w:p>
        </w:tc>
        <w:tc>
          <w:tcPr>
            <w:tcW w:w="1250" w:type="pct"/>
            <w:shd w:val="clear" w:color="auto" w:fill="auto"/>
          </w:tcPr>
          <w:p w14:paraId="7AA6E9DA" w14:textId="7B48C228" w:rsidR="00492ECE" w:rsidRPr="00B063B5" w:rsidRDefault="006D69DB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3</w:t>
            </w:r>
            <w:r w:rsidR="00A1556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14:paraId="706636EB" w14:textId="77777777" w:rsidR="00492ECE" w:rsidRPr="00B063B5" w:rsidRDefault="00492ECE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1C55D6C6" w14:textId="77777777" w:rsidR="00492ECE" w:rsidRPr="00B063B5" w:rsidRDefault="00492ECE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ECE" w:rsidRPr="00B063B5" w14:paraId="40CDAFFB" w14:textId="77777777" w:rsidTr="00B063B5">
        <w:tc>
          <w:tcPr>
            <w:tcW w:w="1250" w:type="pct"/>
            <w:shd w:val="clear" w:color="auto" w:fill="auto"/>
          </w:tcPr>
          <w:p w14:paraId="0FFD426B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BAC</w:t>
            </w:r>
          </w:p>
        </w:tc>
        <w:tc>
          <w:tcPr>
            <w:tcW w:w="1250" w:type="pct"/>
            <w:shd w:val="clear" w:color="auto" w:fill="auto"/>
          </w:tcPr>
          <w:p w14:paraId="01E9AC9C" w14:textId="6C7C236B" w:rsidR="00492ECE" w:rsidRPr="00B063B5" w:rsidRDefault="006D69DB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18</w:t>
            </w:r>
            <w:r w:rsidR="008C5A2B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1250" w:type="pct"/>
            <w:shd w:val="clear" w:color="auto" w:fill="auto"/>
          </w:tcPr>
          <w:p w14:paraId="7C8F96D0" w14:textId="77777777" w:rsidR="00492ECE" w:rsidRPr="00B063B5" w:rsidRDefault="00492ECE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B99A7F8" w14:textId="77777777" w:rsidR="00492ECE" w:rsidRPr="00B063B5" w:rsidRDefault="00492ECE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ECE" w:rsidRPr="00B063B5" w14:paraId="734814F4" w14:textId="77777777" w:rsidTr="00B063B5">
        <w:tc>
          <w:tcPr>
            <w:tcW w:w="1250" w:type="pct"/>
            <w:shd w:val="clear" w:color="auto" w:fill="auto"/>
          </w:tcPr>
          <w:p w14:paraId="2DE516B0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Supérieur</w:t>
            </w:r>
          </w:p>
        </w:tc>
        <w:tc>
          <w:tcPr>
            <w:tcW w:w="1250" w:type="pct"/>
            <w:shd w:val="clear" w:color="auto" w:fill="auto"/>
          </w:tcPr>
          <w:p w14:paraId="48A423FF" w14:textId="62480088" w:rsidR="00492ECE" w:rsidRPr="00B063B5" w:rsidRDefault="006D69DB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2</w:t>
            </w:r>
            <w:r w:rsidR="008C5A2B"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1250" w:type="pct"/>
            <w:shd w:val="clear" w:color="auto" w:fill="auto"/>
          </w:tcPr>
          <w:p w14:paraId="5C05C11B" w14:textId="77777777" w:rsidR="00492ECE" w:rsidRPr="00B063B5" w:rsidRDefault="00492ECE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63CE0FFC" w14:textId="77777777" w:rsidR="00492ECE" w:rsidRPr="00B063B5" w:rsidRDefault="00492ECE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ECE" w:rsidRPr="00B063B5" w14:paraId="0D15D5E6" w14:textId="77777777" w:rsidTr="00B063B5">
        <w:tc>
          <w:tcPr>
            <w:tcW w:w="1250" w:type="pct"/>
            <w:shd w:val="clear" w:color="auto" w:fill="auto"/>
          </w:tcPr>
          <w:p w14:paraId="2F58CFC0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250" w:type="pct"/>
            <w:shd w:val="clear" w:color="auto" w:fill="auto"/>
          </w:tcPr>
          <w:p w14:paraId="7D26BD02" w14:textId="77777777" w:rsidR="00492ECE" w:rsidRPr="00B063B5" w:rsidRDefault="00492ECE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250" w:type="pct"/>
            <w:shd w:val="clear" w:color="auto" w:fill="auto"/>
          </w:tcPr>
          <w:p w14:paraId="522DE1C6" w14:textId="77777777" w:rsidR="00492ECE" w:rsidRPr="00B063B5" w:rsidRDefault="00243183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250" w:type="pct"/>
            <w:shd w:val="clear" w:color="auto" w:fill="auto"/>
          </w:tcPr>
          <w:p w14:paraId="453B4012" w14:textId="77777777" w:rsidR="00492ECE" w:rsidRPr="00B063B5" w:rsidRDefault="00243183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</w:tr>
    </w:tbl>
    <w:p w14:paraId="19BB867D" w14:textId="77777777" w:rsidR="00492ECE" w:rsidRDefault="00492ECE">
      <w:pPr>
        <w:rPr>
          <w:rFonts w:ascii="Arial" w:hAnsi="Arial" w:cs="Arial"/>
          <w:sz w:val="22"/>
          <w:szCs w:val="22"/>
        </w:rPr>
      </w:pPr>
    </w:p>
    <w:p w14:paraId="4A232A26" w14:textId="77777777" w:rsidR="00492ECE" w:rsidRDefault="00243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214CB3F" w14:textId="77777777" w:rsidR="00492ECE" w:rsidRPr="006F261D" w:rsidRDefault="00492ECE">
      <w:pPr>
        <w:rPr>
          <w:rFonts w:ascii="Arial" w:hAnsi="Arial" w:cs="Arial"/>
          <w:sz w:val="22"/>
          <w:szCs w:val="22"/>
          <w:u w:val="single"/>
        </w:rPr>
      </w:pPr>
      <w:r w:rsidRPr="006F261D">
        <w:rPr>
          <w:rFonts w:ascii="Arial" w:hAnsi="Arial" w:cs="Arial"/>
          <w:sz w:val="32"/>
          <w:szCs w:val="32"/>
          <w:u w:val="single"/>
        </w:rPr>
        <w:t>II. Analyser les publics et non publics de ma bibliothèque</w:t>
      </w:r>
    </w:p>
    <w:p w14:paraId="32C608C1" w14:textId="77777777" w:rsidR="00492ECE" w:rsidRDefault="00492ECE">
      <w:pPr>
        <w:rPr>
          <w:rFonts w:ascii="Arial" w:hAnsi="Arial" w:cs="Arial"/>
          <w:sz w:val="22"/>
          <w:szCs w:val="22"/>
        </w:rPr>
      </w:pPr>
    </w:p>
    <w:p w14:paraId="724A97EC" w14:textId="77777777" w:rsidR="00492ECE" w:rsidRDefault="006364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les statistiques suivantes, on comparera les taux d’inscription de différentes catégories d’habitants avec la moyenne nationale</w:t>
      </w:r>
      <w:r w:rsidR="00492ECE">
        <w:rPr>
          <w:rFonts w:ascii="Arial" w:hAnsi="Arial" w:cs="Arial"/>
          <w:sz w:val="22"/>
          <w:szCs w:val="22"/>
        </w:rPr>
        <w:t>.</w:t>
      </w:r>
    </w:p>
    <w:p w14:paraId="32B32156" w14:textId="77777777" w:rsidR="00D94624" w:rsidRDefault="00D94624">
      <w:pPr>
        <w:rPr>
          <w:rFonts w:ascii="Arial" w:hAnsi="Arial" w:cs="Arial"/>
          <w:sz w:val="22"/>
          <w:szCs w:val="22"/>
        </w:rPr>
      </w:pPr>
      <w:r w:rsidRPr="00D94624">
        <w:rPr>
          <w:rFonts w:ascii="Arial" w:hAnsi="Arial" w:cs="Arial"/>
          <w:sz w:val="22"/>
          <w:szCs w:val="22"/>
        </w:rPr>
        <w:t>Il s’agit ici du taux d’inscrits (pas forcément emprunteurs) calculé à partir de l’enquête « publics et usagers des bibliothèques municipales en 2016</w:t>
      </w:r>
      <w:r>
        <w:rPr>
          <w:rFonts w:ascii="Arial" w:hAnsi="Arial" w:cs="Arial"/>
          <w:sz w:val="22"/>
          <w:szCs w:val="22"/>
        </w:rPr>
        <w:t> ». ATTENTION : ce taux ne représente pas la fréquentation des bibliothèques (proche de 40%) qui est moins inégalitaire.</w:t>
      </w:r>
    </w:p>
    <w:p w14:paraId="1D12A999" w14:textId="77777777" w:rsidR="00AF390A" w:rsidRDefault="00AF390A">
      <w:pPr>
        <w:rPr>
          <w:rFonts w:ascii="Arial" w:hAnsi="Arial" w:cs="Arial"/>
          <w:sz w:val="22"/>
          <w:szCs w:val="22"/>
        </w:rPr>
      </w:pPr>
    </w:p>
    <w:p w14:paraId="700125C0" w14:textId="77777777" w:rsidR="00492ECE" w:rsidRDefault="00492E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Cela permet de se rendre compte si certaines catégories de la population sont sous-représentées ou </w:t>
      </w:r>
      <w:r w:rsidR="00953F4D">
        <w:rPr>
          <w:rFonts w:ascii="Arial" w:hAnsi="Arial" w:cs="Arial"/>
          <w:sz w:val="22"/>
          <w:szCs w:val="22"/>
        </w:rPr>
        <w:t>surreprésentées</w:t>
      </w:r>
      <w:r>
        <w:rPr>
          <w:rFonts w:ascii="Arial" w:hAnsi="Arial" w:cs="Arial"/>
          <w:sz w:val="22"/>
          <w:szCs w:val="22"/>
        </w:rPr>
        <w:t>.</w:t>
      </w:r>
    </w:p>
    <w:p w14:paraId="7712286A" w14:textId="77777777" w:rsidR="00AF390A" w:rsidRDefault="00AF390A">
      <w:pPr>
        <w:rPr>
          <w:rFonts w:ascii="Arial" w:hAnsi="Arial" w:cs="Arial"/>
          <w:sz w:val="22"/>
          <w:szCs w:val="22"/>
        </w:rPr>
      </w:pPr>
    </w:p>
    <w:p w14:paraId="0EA5597B" w14:textId="77777777" w:rsidR="00492ECE" w:rsidRDefault="00492ECE">
      <w:pPr>
        <w:rPr>
          <w:rFonts w:ascii="Arial" w:hAnsi="Arial" w:cs="Arial"/>
          <w:sz w:val="22"/>
          <w:szCs w:val="22"/>
        </w:rPr>
      </w:pPr>
      <w:r w:rsidRPr="00492ECE">
        <w:rPr>
          <w:rFonts w:ascii="Arial" w:hAnsi="Arial" w:cs="Arial"/>
          <w:b/>
          <w:sz w:val="22"/>
          <w:szCs w:val="22"/>
          <w:u w:val="single"/>
        </w:rPr>
        <w:t>ATTENTION</w:t>
      </w:r>
      <w:r>
        <w:rPr>
          <w:rFonts w:ascii="Arial" w:hAnsi="Arial" w:cs="Arial"/>
          <w:sz w:val="22"/>
          <w:szCs w:val="22"/>
        </w:rPr>
        <w:t xml:space="preserve"> : parmi les statistiques ci-dessous, certaines peuvent être facilement récupérées via le logiciel de bibliothèque (sexe, âge), certaines un peu moins (CSP). Il est très rare en revanche que le niveau d’étude soit renseigné. </w:t>
      </w:r>
    </w:p>
    <w:p w14:paraId="7866779B" w14:textId="77777777" w:rsidR="00243183" w:rsidRDefault="00243183">
      <w:pPr>
        <w:rPr>
          <w:rFonts w:ascii="Arial" w:hAnsi="Arial" w:cs="Arial"/>
          <w:sz w:val="22"/>
          <w:szCs w:val="22"/>
        </w:rPr>
      </w:pPr>
    </w:p>
    <w:p w14:paraId="0E0770CB" w14:textId="77777777" w:rsidR="00AC5495" w:rsidRDefault="00243183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calculer le taux de fréquentation d’une catégorie de la population, appliquer la formule suivante </w:t>
      </w:r>
      <w:r w:rsidRPr="00AC5495">
        <w:rPr>
          <w:rFonts w:ascii="Arial" w:hAnsi="Arial" w:cs="Arial"/>
          <w:color w:val="FF0000"/>
          <w:sz w:val="22"/>
          <w:szCs w:val="22"/>
        </w:rPr>
        <w:t xml:space="preserve">: </w:t>
      </w:r>
    </w:p>
    <w:p w14:paraId="4E7EDC69" w14:textId="77777777" w:rsidR="00243183" w:rsidRDefault="00243183">
      <w:pPr>
        <w:rPr>
          <w:rFonts w:ascii="Arial" w:hAnsi="Arial" w:cs="Arial"/>
          <w:sz w:val="22"/>
          <w:szCs w:val="22"/>
        </w:rPr>
      </w:pPr>
      <w:r w:rsidRPr="00AC5495">
        <w:rPr>
          <w:rFonts w:ascii="Arial" w:hAnsi="Arial" w:cs="Arial"/>
          <w:b/>
          <w:color w:val="FF0000"/>
          <w:sz w:val="22"/>
          <w:szCs w:val="22"/>
        </w:rPr>
        <w:t>(</w:t>
      </w:r>
      <w:proofErr w:type="gramStart"/>
      <w:r w:rsidRPr="00AC5495">
        <w:rPr>
          <w:rFonts w:ascii="Arial" w:hAnsi="Arial" w:cs="Arial"/>
          <w:color w:val="FF0000"/>
          <w:sz w:val="22"/>
          <w:szCs w:val="22"/>
        </w:rPr>
        <w:t>nombre</w:t>
      </w:r>
      <w:proofErr w:type="gramEnd"/>
      <w:r w:rsidRPr="00AC5495">
        <w:rPr>
          <w:rFonts w:ascii="Arial" w:hAnsi="Arial" w:cs="Arial"/>
          <w:color w:val="FF0000"/>
          <w:sz w:val="22"/>
          <w:szCs w:val="22"/>
        </w:rPr>
        <w:t xml:space="preserve"> d’</w:t>
      </w:r>
      <w:r w:rsidR="001B747D">
        <w:rPr>
          <w:rFonts w:ascii="Arial" w:hAnsi="Arial" w:cs="Arial"/>
          <w:color w:val="FF0000"/>
          <w:sz w:val="22"/>
          <w:szCs w:val="22"/>
        </w:rPr>
        <w:t>inscrits</w:t>
      </w:r>
      <w:r w:rsidRPr="00AC5495">
        <w:rPr>
          <w:rFonts w:ascii="Arial" w:hAnsi="Arial" w:cs="Arial"/>
          <w:color w:val="FF0000"/>
          <w:sz w:val="22"/>
          <w:szCs w:val="22"/>
        </w:rPr>
        <w:t xml:space="preserve"> de la catégorie </w:t>
      </w:r>
      <w:r w:rsidRPr="00AC5495">
        <w:rPr>
          <w:rFonts w:ascii="Arial" w:hAnsi="Arial" w:cs="Arial"/>
          <w:b/>
          <w:color w:val="FF0000"/>
          <w:sz w:val="22"/>
          <w:szCs w:val="22"/>
        </w:rPr>
        <w:t>X</w:t>
      </w:r>
      <w:r w:rsidRPr="00AC5495">
        <w:rPr>
          <w:rFonts w:ascii="Arial" w:hAnsi="Arial" w:cs="Arial"/>
          <w:color w:val="FF0000"/>
          <w:sz w:val="22"/>
          <w:szCs w:val="22"/>
        </w:rPr>
        <w:t xml:space="preserve"> 100</w:t>
      </w:r>
      <w:r w:rsidRPr="00AC5495">
        <w:rPr>
          <w:rFonts w:ascii="Arial" w:hAnsi="Arial" w:cs="Arial"/>
          <w:b/>
          <w:color w:val="FF0000"/>
          <w:sz w:val="22"/>
          <w:szCs w:val="22"/>
        </w:rPr>
        <w:t>) /</w:t>
      </w:r>
      <w:r w:rsidRPr="00AC5495">
        <w:rPr>
          <w:rFonts w:ascii="Arial" w:hAnsi="Arial" w:cs="Arial"/>
          <w:color w:val="FF0000"/>
          <w:sz w:val="22"/>
          <w:szCs w:val="22"/>
        </w:rPr>
        <w:t xml:space="preserve"> nombre </w:t>
      </w:r>
      <w:r w:rsidR="00636435" w:rsidRPr="00AC5495">
        <w:rPr>
          <w:rFonts w:ascii="Arial" w:hAnsi="Arial" w:cs="Arial"/>
          <w:color w:val="FF0000"/>
          <w:sz w:val="22"/>
          <w:szCs w:val="22"/>
        </w:rPr>
        <w:t>total d’habitants de cette catégorie dans la ville</w:t>
      </w:r>
      <w:r>
        <w:rPr>
          <w:rFonts w:ascii="Arial" w:hAnsi="Arial" w:cs="Arial"/>
          <w:sz w:val="22"/>
          <w:szCs w:val="22"/>
        </w:rPr>
        <w:t>.</w:t>
      </w:r>
    </w:p>
    <w:p w14:paraId="73DA789D" w14:textId="77777777" w:rsidR="00AF390A" w:rsidRDefault="00AF390A">
      <w:pPr>
        <w:rPr>
          <w:rFonts w:ascii="Arial" w:hAnsi="Arial" w:cs="Arial"/>
          <w:sz w:val="22"/>
          <w:szCs w:val="22"/>
        </w:rPr>
      </w:pPr>
    </w:p>
    <w:p w14:paraId="1F522263" w14:textId="77777777" w:rsidR="00AF390A" w:rsidRPr="00AF390A" w:rsidRDefault="00AF390A">
      <w:pPr>
        <w:rPr>
          <w:rFonts w:ascii="Arial" w:hAnsi="Arial" w:cs="Arial"/>
          <w:b/>
          <w:sz w:val="22"/>
          <w:szCs w:val="22"/>
          <w:u w:val="single"/>
        </w:rPr>
      </w:pPr>
      <w:r w:rsidRPr="00AF390A">
        <w:rPr>
          <w:rFonts w:ascii="Arial" w:hAnsi="Arial" w:cs="Arial"/>
          <w:b/>
          <w:sz w:val="22"/>
          <w:szCs w:val="22"/>
          <w:u w:val="single"/>
        </w:rPr>
        <w:t>1. Âge des usagers</w:t>
      </w:r>
    </w:p>
    <w:p w14:paraId="2CFDF37A" w14:textId="77777777" w:rsidR="00AF390A" w:rsidRDefault="00AF390A">
      <w:pPr>
        <w:rPr>
          <w:rFonts w:ascii="Arial" w:hAnsi="Arial" w:cs="Arial"/>
          <w:sz w:val="22"/>
          <w:szCs w:val="22"/>
        </w:rPr>
      </w:pPr>
    </w:p>
    <w:p w14:paraId="25725C0D" w14:textId="77777777" w:rsidR="00AF390A" w:rsidRDefault="006364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Comparer les taux d’inscription par tranche d’âge avec la moyenne nationale</w:t>
      </w:r>
    </w:p>
    <w:p w14:paraId="2F421233" w14:textId="77777777" w:rsidR="00243183" w:rsidRDefault="00243183">
      <w:pPr>
        <w:rPr>
          <w:rFonts w:ascii="Arial" w:hAnsi="Arial" w:cs="Arial"/>
          <w:sz w:val="22"/>
          <w:szCs w:val="22"/>
        </w:rPr>
      </w:pPr>
    </w:p>
    <w:tbl>
      <w:tblPr>
        <w:tblW w:w="5775" w:type="pct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3725"/>
        <w:gridCol w:w="3600"/>
        <w:gridCol w:w="1079"/>
      </w:tblGrid>
      <w:tr w:rsidR="00243183" w:rsidRPr="00B063B5" w14:paraId="748E4237" w14:textId="77777777" w:rsidTr="00B063B5">
        <w:tc>
          <w:tcPr>
            <w:tcW w:w="1083" w:type="pct"/>
            <w:shd w:val="clear" w:color="auto" w:fill="C0C0C0"/>
          </w:tcPr>
          <w:p w14:paraId="14C10034" w14:textId="77777777" w:rsidR="00243183" w:rsidRPr="00B063B5" w:rsidRDefault="00243183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Tranche d’âge</w:t>
            </w:r>
          </w:p>
        </w:tc>
        <w:tc>
          <w:tcPr>
            <w:tcW w:w="1736" w:type="pct"/>
            <w:shd w:val="clear" w:color="auto" w:fill="C0C0C0"/>
          </w:tcPr>
          <w:p w14:paraId="4B317DEB" w14:textId="77777777" w:rsidR="00243183" w:rsidRPr="00B063B5" w:rsidRDefault="00636435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Moyenne nationale</w:t>
            </w:r>
          </w:p>
        </w:tc>
        <w:tc>
          <w:tcPr>
            <w:tcW w:w="1678" w:type="pct"/>
            <w:shd w:val="clear" w:color="auto" w:fill="C0C0C0"/>
          </w:tcPr>
          <w:p w14:paraId="44B86E99" w14:textId="77777777" w:rsidR="00243183" w:rsidRPr="00B063B5" w:rsidRDefault="00636435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Taux d’inscription à la bibliothèque</w:t>
            </w:r>
          </w:p>
        </w:tc>
        <w:tc>
          <w:tcPr>
            <w:tcW w:w="503" w:type="pct"/>
            <w:shd w:val="clear" w:color="auto" w:fill="C0C0C0"/>
          </w:tcPr>
          <w:p w14:paraId="7277AF55" w14:textId="77777777" w:rsidR="00243183" w:rsidRPr="00B063B5" w:rsidRDefault="00243183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+ = -</w:t>
            </w:r>
          </w:p>
        </w:tc>
      </w:tr>
      <w:tr w:rsidR="00243183" w:rsidRPr="00B063B5" w14:paraId="49D929B2" w14:textId="77777777" w:rsidTr="00B063B5">
        <w:tc>
          <w:tcPr>
            <w:tcW w:w="1083" w:type="pct"/>
            <w:shd w:val="clear" w:color="auto" w:fill="auto"/>
          </w:tcPr>
          <w:p w14:paraId="108F3F61" w14:textId="77777777" w:rsidR="00243183" w:rsidRPr="00B063B5" w:rsidRDefault="00243183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0-14</w:t>
            </w:r>
          </w:p>
        </w:tc>
        <w:tc>
          <w:tcPr>
            <w:tcW w:w="1736" w:type="pct"/>
            <w:shd w:val="clear" w:color="auto" w:fill="auto"/>
          </w:tcPr>
          <w:p w14:paraId="627F2867" w14:textId="77777777" w:rsidR="00243183" w:rsidRPr="00B063B5" w:rsidRDefault="007F745C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43 % *</w:t>
            </w:r>
          </w:p>
        </w:tc>
        <w:tc>
          <w:tcPr>
            <w:tcW w:w="1678" w:type="pct"/>
            <w:shd w:val="clear" w:color="auto" w:fill="auto"/>
          </w:tcPr>
          <w:p w14:paraId="433DF227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3A7F89E0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183" w:rsidRPr="00B063B5" w14:paraId="5C773F10" w14:textId="77777777" w:rsidTr="00B063B5">
        <w:tc>
          <w:tcPr>
            <w:tcW w:w="1083" w:type="pct"/>
            <w:shd w:val="clear" w:color="auto" w:fill="auto"/>
          </w:tcPr>
          <w:p w14:paraId="2B216AE8" w14:textId="77777777" w:rsidR="00243183" w:rsidRPr="00B063B5" w:rsidRDefault="00D837EA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15-24</w:t>
            </w:r>
          </w:p>
        </w:tc>
        <w:tc>
          <w:tcPr>
            <w:tcW w:w="1736" w:type="pct"/>
            <w:shd w:val="clear" w:color="auto" w:fill="auto"/>
          </w:tcPr>
          <w:p w14:paraId="3C0F0692" w14:textId="77777777" w:rsidR="00243183" w:rsidRPr="00B063B5" w:rsidRDefault="009370C3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14,9</w:t>
            </w:r>
            <w:r w:rsidR="00380D73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277BE309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56C19B7F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183" w:rsidRPr="00B063B5" w14:paraId="6EB106DC" w14:textId="77777777" w:rsidTr="00B063B5">
        <w:tc>
          <w:tcPr>
            <w:tcW w:w="1083" w:type="pct"/>
            <w:shd w:val="clear" w:color="auto" w:fill="auto"/>
          </w:tcPr>
          <w:p w14:paraId="65BB202D" w14:textId="77777777" w:rsidR="00243183" w:rsidRPr="00B063B5" w:rsidRDefault="00D837EA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25-34</w:t>
            </w:r>
          </w:p>
        </w:tc>
        <w:tc>
          <w:tcPr>
            <w:tcW w:w="1736" w:type="pct"/>
            <w:shd w:val="clear" w:color="auto" w:fill="auto"/>
          </w:tcPr>
          <w:p w14:paraId="56CE569B" w14:textId="77777777" w:rsidR="00243183" w:rsidRPr="00B063B5" w:rsidRDefault="009370C3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13,4</w:t>
            </w:r>
            <w:r w:rsidR="00380D73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44DD669A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7CB60A2B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183" w:rsidRPr="00B063B5" w14:paraId="11B70B79" w14:textId="77777777" w:rsidTr="00B063B5">
        <w:tc>
          <w:tcPr>
            <w:tcW w:w="1083" w:type="pct"/>
            <w:shd w:val="clear" w:color="auto" w:fill="auto"/>
          </w:tcPr>
          <w:p w14:paraId="18610DDA" w14:textId="77777777" w:rsidR="00243183" w:rsidRPr="00B063B5" w:rsidRDefault="00D837EA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35-49</w:t>
            </w:r>
          </w:p>
        </w:tc>
        <w:tc>
          <w:tcPr>
            <w:tcW w:w="1736" w:type="pct"/>
            <w:shd w:val="clear" w:color="auto" w:fill="auto"/>
          </w:tcPr>
          <w:p w14:paraId="5E5D1546" w14:textId="77777777" w:rsidR="00243183" w:rsidRPr="00B063B5" w:rsidRDefault="009370C3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20,1</w:t>
            </w:r>
            <w:r w:rsidR="00380D73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3405F74C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63ECE26B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183" w:rsidRPr="00B063B5" w14:paraId="55BF0E11" w14:textId="77777777" w:rsidTr="00B063B5">
        <w:tc>
          <w:tcPr>
            <w:tcW w:w="1083" w:type="pct"/>
            <w:shd w:val="clear" w:color="auto" w:fill="auto"/>
          </w:tcPr>
          <w:p w14:paraId="363FEA50" w14:textId="77777777" w:rsidR="00243183" w:rsidRPr="00B063B5" w:rsidRDefault="00D837EA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50-59</w:t>
            </w:r>
          </w:p>
        </w:tc>
        <w:tc>
          <w:tcPr>
            <w:tcW w:w="1736" w:type="pct"/>
            <w:shd w:val="clear" w:color="auto" w:fill="auto"/>
          </w:tcPr>
          <w:p w14:paraId="4D0CD23C" w14:textId="77777777" w:rsidR="00243183" w:rsidRPr="00B063B5" w:rsidRDefault="009370C3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14,4</w:t>
            </w:r>
            <w:r w:rsidR="00380D73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7FEA1319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51EB94FA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183" w:rsidRPr="00B063B5" w14:paraId="232531B2" w14:textId="77777777" w:rsidTr="00B063B5">
        <w:tc>
          <w:tcPr>
            <w:tcW w:w="1083" w:type="pct"/>
            <w:shd w:val="clear" w:color="auto" w:fill="auto"/>
          </w:tcPr>
          <w:p w14:paraId="1D8B7473" w14:textId="77777777" w:rsidR="00243183" w:rsidRPr="00B063B5" w:rsidRDefault="00D837EA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60-64</w:t>
            </w:r>
          </w:p>
        </w:tc>
        <w:tc>
          <w:tcPr>
            <w:tcW w:w="1736" w:type="pct"/>
            <w:shd w:val="clear" w:color="auto" w:fill="auto"/>
          </w:tcPr>
          <w:p w14:paraId="09FF2431" w14:textId="77777777" w:rsidR="00243183" w:rsidRPr="00B063B5" w:rsidRDefault="009370C3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15,5</w:t>
            </w:r>
            <w:r w:rsidR="00380D73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1C1C190F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7CFA2332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183" w:rsidRPr="00B063B5" w14:paraId="0F952539" w14:textId="77777777" w:rsidTr="00B063B5">
        <w:tc>
          <w:tcPr>
            <w:tcW w:w="1083" w:type="pct"/>
            <w:shd w:val="clear" w:color="auto" w:fill="auto"/>
          </w:tcPr>
          <w:p w14:paraId="64F04F4E" w14:textId="77777777" w:rsidR="00243183" w:rsidRPr="00B063B5" w:rsidRDefault="00D837EA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65-69</w:t>
            </w:r>
          </w:p>
        </w:tc>
        <w:tc>
          <w:tcPr>
            <w:tcW w:w="1736" w:type="pct"/>
            <w:shd w:val="clear" w:color="auto" w:fill="auto"/>
          </w:tcPr>
          <w:p w14:paraId="721F54C6" w14:textId="77777777" w:rsidR="00243183" w:rsidRPr="00B063B5" w:rsidRDefault="009370C3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18,1</w:t>
            </w:r>
            <w:r w:rsidR="00380D73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37043048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36BD19D7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183" w:rsidRPr="00B063B5" w14:paraId="3C56B832" w14:textId="77777777" w:rsidTr="00B063B5">
        <w:tc>
          <w:tcPr>
            <w:tcW w:w="1083" w:type="pct"/>
            <w:shd w:val="clear" w:color="auto" w:fill="auto"/>
          </w:tcPr>
          <w:p w14:paraId="67C1C68F" w14:textId="77777777" w:rsidR="00243183" w:rsidRPr="00B063B5" w:rsidRDefault="00D837EA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70</w:t>
            </w:r>
            <w:r w:rsidR="00243183" w:rsidRPr="00B063B5">
              <w:rPr>
                <w:rFonts w:ascii="Arial" w:hAnsi="Arial" w:cs="Arial"/>
                <w:b/>
                <w:sz w:val="22"/>
                <w:szCs w:val="22"/>
              </w:rPr>
              <w:t>+</w:t>
            </w:r>
          </w:p>
        </w:tc>
        <w:tc>
          <w:tcPr>
            <w:tcW w:w="1736" w:type="pct"/>
            <w:shd w:val="clear" w:color="auto" w:fill="auto"/>
          </w:tcPr>
          <w:p w14:paraId="0FEB4766" w14:textId="77777777" w:rsidR="00243183" w:rsidRPr="00B063B5" w:rsidRDefault="009370C3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9,6</w:t>
            </w:r>
            <w:r w:rsidR="00380D73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501ED9AA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4A911EC8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E53253" w14:textId="77777777" w:rsidR="00243183" w:rsidRDefault="00243183">
      <w:pPr>
        <w:rPr>
          <w:rFonts w:ascii="Arial" w:hAnsi="Arial" w:cs="Arial"/>
          <w:sz w:val="22"/>
          <w:szCs w:val="22"/>
        </w:rPr>
      </w:pPr>
    </w:p>
    <w:p w14:paraId="24C88407" w14:textId="77777777" w:rsidR="007F745C" w:rsidRPr="00B97DF7" w:rsidRDefault="00B97DF7" w:rsidP="00B97DF7">
      <w:pPr>
        <w:ind w:left="360"/>
        <w:rPr>
          <w:rFonts w:ascii="Arial" w:hAnsi="Arial" w:cs="Arial"/>
          <w:i/>
          <w:sz w:val="18"/>
          <w:szCs w:val="18"/>
        </w:rPr>
      </w:pPr>
      <w:r w:rsidRPr="00B97DF7">
        <w:rPr>
          <w:rFonts w:ascii="Arial" w:hAnsi="Arial" w:cs="Arial"/>
          <w:i/>
          <w:sz w:val="18"/>
          <w:szCs w:val="18"/>
        </w:rPr>
        <w:t xml:space="preserve">* </w:t>
      </w:r>
      <w:r w:rsidR="007F745C" w:rsidRPr="00B97DF7">
        <w:rPr>
          <w:rFonts w:ascii="Arial" w:hAnsi="Arial" w:cs="Arial"/>
          <w:i/>
          <w:sz w:val="18"/>
          <w:szCs w:val="18"/>
        </w:rPr>
        <w:t xml:space="preserve">Approximation </w:t>
      </w:r>
      <w:r w:rsidRPr="00B97DF7">
        <w:rPr>
          <w:rFonts w:ascii="Arial" w:hAnsi="Arial" w:cs="Arial"/>
          <w:i/>
          <w:sz w:val="18"/>
          <w:szCs w:val="18"/>
        </w:rPr>
        <w:t>calculée sur la base des rapports 2016 des bibliothèques de Loire-Atlantique</w:t>
      </w:r>
    </w:p>
    <w:p w14:paraId="3B7DCD45" w14:textId="77777777" w:rsidR="00AF390A" w:rsidRDefault="00AF390A">
      <w:pPr>
        <w:rPr>
          <w:rFonts w:ascii="Arial" w:hAnsi="Arial" w:cs="Arial"/>
          <w:sz w:val="22"/>
          <w:szCs w:val="22"/>
        </w:rPr>
      </w:pPr>
    </w:p>
    <w:p w14:paraId="6438A9E7" w14:textId="77777777" w:rsidR="00243183" w:rsidRPr="00243183" w:rsidRDefault="00243183">
      <w:pPr>
        <w:rPr>
          <w:rFonts w:ascii="Arial" w:hAnsi="Arial" w:cs="Arial"/>
          <w:b/>
          <w:sz w:val="22"/>
          <w:szCs w:val="22"/>
          <w:u w:val="single"/>
        </w:rPr>
      </w:pPr>
      <w:r w:rsidRPr="00243183">
        <w:rPr>
          <w:rFonts w:ascii="Arial" w:hAnsi="Arial" w:cs="Arial"/>
          <w:b/>
          <w:sz w:val="22"/>
          <w:szCs w:val="22"/>
          <w:u w:val="single"/>
        </w:rPr>
        <w:t>2. Sexe des usagers</w:t>
      </w:r>
      <w:r w:rsidR="00D837EA">
        <w:rPr>
          <w:rFonts w:ascii="Arial" w:hAnsi="Arial" w:cs="Arial"/>
          <w:b/>
          <w:sz w:val="22"/>
          <w:szCs w:val="22"/>
          <w:u w:val="single"/>
        </w:rPr>
        <w:t xml:space="preserve"> (15 ans et + uniquement)</w:t>
      </w:r>
    </w:p>
    <w:p w14:paraId="6CDAFAF3" w14:textId="77777777" w:rsidR="00243183" w:rsidRDefault="00243183">
      <w:pPr>
        <w:rPr>
          <w:rFonts w:ascii="Arial" w:hAnsi="Arial" w:cs="Arial"/>
          <w:sz w:val="22"/>
          <w:szCs w:val="22"/>
        </w:rPr>
      </w:pPr>
    </w:p>
    <w:p w14:paraId="27DA3C08" w14:textId="77777777" w:rsidR="00243183" w:rsidRDefault="00636435" w:rsidP="00243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Comparer les taux d’inscription selon le sexe avec la moyenne nationale.</w:t>
      </w:r>
    </w:p>
    <w:p w14:paraId="7A3DCD34" w14:textId="77777777" w:rsidR="00243183" w:rsidRDefault="00243183">
      <w:pPr>
        <w:rPr>
          <w:rFonts w:ascii="Arial" w:hAnsi="Arial" w:cs="Arial"/>
          <w:sz w:val="22"/>
          <w:szCs w:val="22"/>
        </w:rPr>
      </w:pPr>
    </w:p>
    <w:tbl>
      <w:tblPr>
        <w:tblW w:w="5775" w:type="pct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3725"/>
        <w:gridCol w:w="3600"/>
        <w:gridCol w:w="1079"/>
      </w:tblGrid>
      <w:tr w:rsidR="00243183" w:rsidRPr="00B063B5" w14:paraId="3717A23D" w14:textId="77777777" w:rsidTr="00B063B5">
        <w:tc>
          <w:tcPr>
            <w:tcW w:w="1083" w:type="pct"/>
            <w:shd w:val="clear" w:color="auto" w:fill="C0C0C0"/>
          </w:tcPr>
          <w:p w14:paraId="2FF63CFA" w14:textId="77777777" w:rsidR="00243183" w:rsidRPr="00B063B5" w:rsidRDefault="00243183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Sexe</w:t>
            </w:r>
          </w:p>
        </w:tc>
        <w:tc>
          <w:tcPr>
            <w:tcW w:w="1736" w:type="pct"/>
            <w:shd w:val="clear" w:color="auto" w:fill="C0C0C0"/>
          </w:tcPr>
          <w:p w14:paraId="148E0AAE" w14:textId="77777777" w:rsidR="00243183" w:rsidRPr="00B063B5" w:rsidRDefault="00636435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Moyenne nationale</w:t>
            </w:r>
          </w:p>
        </w:tc>
        <w:tc>
          <w:tcPr>
            <w:tcW w:w="1678" w:type="pct"/>
            <w:shd w:val="clear" w:color="auto" w:fill="C0C0C0"/>
          </w:tcPr>
          <w:p w14:paraId="283C701B" w14:textId="77777777" w:rsidR="00243183" w:rsidRPr="00B063B5" w:rsidRDefault="00636435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Taux d’inscription à la bibliothèque</w:t>
            </w:r>
          </w:p>
        </w:tc>
        <w:tc>
          <w:tcPr>
            <w:tcW w:w="503" w:type="pct"/>
            <w:shd w:val="clear" w:color="auto" w:fill="C0C0C0"/>
          </w:tcPr>
          <w:p w14:paraId="31A58CCF" w14:textId="77777777" w:rsidR="00243183" w:rsidRPr="00B063B5" w:rsidRDefault="00243183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+ = -</w:t>
            </w:r>
          </w:p>
        </w:tc>
      </w:tr>
      <w:tr w:rsidR="00243183" w:rsidRPr="00B063B5" w14:paraId="5A42F33B" w14:textId="77777777" w:rsidTr="00B063B5">
        <w:tc>
          <w:tcPr>
            <w:tcW w:w="1083" w:type="pct"/>
            <w:shd w:val="clear" w:color="auto" w:fill="auto"/>
          </w:tcPr>
          <w:p w14:paraId="20B7CB1D" w14:textId="77777777" w:rsidR="00243183" w:rsidRPr="00B063B5" w:rsidRDefault="00243183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063B5">
              <w:rPr>
                <w:rFonts w:ascii="Arial" w:hAnsi="Arial" w:cs="Arial"/>
                <w:b/>
                <w:sz w:val="22"/>
                <w:szCs w:val="22"/>
              </w:rPr>
              <w:t>hommes</w:t>
            </w:r>
            <w:proofErr w:type="gramEnd"/>
          </w:p>
        </w:tc>
        <w:tc>
          <w:tcPr>
            <w:tcW w:w="1736" w:type="pct"/>
            <w:shd w:val="clear" w:color="auto" w:fill="auto"/>
          </w:tcPr>
          <w:p w14:paraId="45F7DFEA" w14:textId="77777777" w:rsidR="00243183" w:rsidRPr="00B063B5" w:rsidRDefault="00636435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13</w:t>
            </w:r>
            <w:r w:rsidR="00D837EA" w:rsidRPr="00B063B5">
              <w:rPr>
                <w:rFonts w:ascii="Arial" w:hAnsi="Arial" w:cs="Arial"/>
                <w:sz w:val="22"/>
                <w:szCs w:val="22"/>
              </w:rPr>
              <w:t>,</w:t>
            </w:r>
            <w:r w:rsidR="00380D73" w:rsidRPr="00B063B5">
              <w:rPr>
                <w:rFonts w:ascii="Arial" w:hAnsi="Arial" w:cs="Arial"/>
                <w:sz w:val="22"/>
                <w:szCs w:val="22"/>
              </w:rPr>
              <w:t>5</w:t>
            </w:r>
            <w:r w:rsidR="00D837EA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5155FFAE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6B3E90B9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183" w:rsidRPr="00B063B5" w14:paraId="07164247" w14:textId="77777777" w:rsidTr="00B063B5">
        <w:tc>
          <w:tcPr>
            <w:tcW w:w="1083" w:type="pct"/>
            <w:shd w:val="clear" w:color="auto" w:fill="auto"/>
          </w:tcPr>
          <w:p w14:paraId="5579F92C" w14:textId="77777777" w:rsidR="00243183" w:rsidRPr="00B063B5" w:rsidRDefault="00243183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063B5">
              <w:rPr>
                <w:rFonts w:ascii="Arial" w:hAnsi="Arial" w:cs="Arial"/>
                <w:b/>
                <w:sz w:val="22"/>
                <w:szCs w:val="22"/>
              </w:rPr>
              <w:t>femmes</w:t>
            </w:r>
            <w:proofErr w:type="gramEnd"/>
          </w:p>
        </w:tc>
        <w:tc>
          <w:tcPr>
            <w:tcW w:w="1736" w:type="pct"/>
            <w:shd w:val="clear" w:color="auto" w:fill="auto"/>
          </w:tcPr>
          <w:p w14:paraId="4358E58D" w14:textId="77777777" w:rsidR="00243183" w:rsidRPr="00B063B5" w:rsidRDefault="00D837EA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17,</w:t>
            </w:r>
            <w:r w:rsidR="00380D73" w:rsidRPr="00B063B5">
              <w:rPr>
                <w:rFonts w:ascii="Arial" w:hAnsi="Arial" w:cs="Arial"/>
                <w:sz w:val="22"/>
                <w:szCs w:val="22"/>
              </w:rPr>
              <w:t>2</w:t>
            </w:r>
            <w:r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446B2086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5CCB8766" w14:textId="77777777" w:rsidR="00243183" w:rsidRPr="00B063B5" w:rsidRDefault="00243183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958AF" w14:textId="77777777" w:rsidR="00243183" w:rsidRDefault="00243183">
      <w:pPr>
        <w:rPr>
          <w:rFonts w:ascii="Arial" w:hAnsi="Arial" w:cs="Arial"/>
          <w:sz w:val="22"/>
          <w:szCs w:val="22"/>
        </w:rPr>
      </w:pPr>
    </w:p>
    <w:p w14:paraId="27CC28F0" w14:textId="77777777" w:rsidR="00AF390A" w:rsidRDefault="00AF390A">
      <w:pPr>
        <w:rPr>
          <w:rFonts w:ascii="Arial" w:hAnsi="Arial" w:cs="Arial"/>
          <w:sz w:val="22"/>
          <w:szCs w:val="22"/>
        </w:rPr>
      </w:pPr>
    </w:p>
    <w:p w14:paraId="5E4B404C" w14:textId="77777777" w:rsidR="00243183" w:rsidRPr="00EB3F18" w:rsidRDefault="002431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Pr="00EB3F18">
        <w:rPr>
          <w:rFonts w:ascii="Arial" w:hAnsi="Arial" w:cs="Arial"/>
          <w:b/>
          <w:sz w:val="22"/>
          <w:szCs w:val="22"/>
          <w:u w:val="single"/>
        </w:rPr>
        <w:lastRenderedPageBreak/>
        <w:t>3. CSP des usagers</w:t>
      </w:r>
      <w:r w:rsidR="0016238D" w:rsidRPr="00EB3F1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7EE9DE5" w14:textId="77777777" w:rsidR="00243183" w:rsidRDefault="00243183">
      <w:pPr>
        <w:rPr>
          <w:rFonts w:ascii="Arial" w:hAnsi="Arial" w:cs="Arial"/>
          <w:sz w:val="22"/>
          <w:szCs w:val="22"/>
        </w:rPr>
      </w:pPr>
    </w:p>
    <w:p w14:paraId="682C1E73" w14:textId="77777777" w:rsidR="00636435" w:rsidRDefault="00636435" w:rsidP="006364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Comparer les taux d’inscription selon </w:t>
      </w:r>
      <w:smartTag w:uri="urn:schemas-microsoft-com:office:smarttags" w:element="PersonName">
        <w:smartTagPr>
          <w:attr w:name="ProductID" w:val="la CSP"/>
        </w:smartTagPr>
        <w:r>
          <w:rPr>
            <w:rFonts w:ascii="Arial" w:hAnsi="Arial" w:cs="Arial"/>
            <w:sz w:val="22"/>
            <w:szCs w:val="22"/>
          </w:rPr>
          <w:t>la CSP</w:t>
        </w:r>
      </w:smartTag>
      <w:r>
        <w:rPr>
          <w:rFonts w:ascii="Arial" w:hAnsi="Arial" w:cs="Arial"/>
          <w:sz w:val="22"/>
          <w:szCs w:val="22"/>
        </w:rPr>
        <w:t xml:space="preserve"> avec la moyenne nationale.</w:t>
      </w:r>
    </w:p>
    <w:p w14:paraId="7F990DD2" w14:textId="77777777" w:rsidR="00EB3F18" w:rsidRDefault="00EB3F18">
      <w:pPr>
        <w:rPr>
          <w:rFonts w:ascii="Arial" w:hAnsi="Arial" w:cs="Arial"/>
          <w:sz w:val="22"/>
          <w:szCs w:val="22"/>
        </w:rPr>
      </w:pPr>
    </w:p>
    <w:tbl>
      <w:tblPr>
        <w:tblW w:w="5775" w:type="pct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3725"/>
        <w:gridCol w:w="3600"/>
        <w:gridCol w:w="1079"/>
      </w:tblGrid>
      <w:tr w:rsidR="00636435" w:rsidRPr="00B063B5" w14:paraId="3686C0BF" w14:textId="77777777" w:rsidTr="00B063B5">
        <w:tc>
          <w:tcPr>
            <w:tcW w:w="1083" w:type="pct"/>
            <w:shd w:val="clear" w:color="auto" w:fill="C0C0C0"/>
          </w:tcPr>
          <w:p w14:paraId="2DB42EA5" w14:textId="77777777" w:rsidR="00636435" w:rsidRPr="00B063B5" w:rsidRDefault="00636435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CSP</w:t>
            </w:r>
          </w:p>
        </w:tc>
        <w:tc>
          <w:tcPr>
            <w:tcW w:w="1736" w:type="pct"/>
            <w:shd w:val="clear" w:color="auto" w:fill="C0C0C0"/>
          </w:tcPr>
          <w:p w14:paraId="746E456F" w14:textId="77777777" w:rsidR="00636435" w:rsidRPr="00B063B5" w:rsidRDefault="00636435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Moyenne nationale</w:t>
            </w:r>
          </w:p>
        </w:tc>
        <w:tc>
          <w:tcPr>
            <w:tcW w:w="1678" w:type="pct"/>
            <w:shd w:val="clear" w:color="auto" w:fill="C0C0C0"/>
          </w:tcPr>
          <w:p w14:paraId="456A96D4" w14:textId="77777777" w:rsidR="00636435" w:rsidRPr="00B063B5" w:rsidRDefault="00636435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Taux d’inscription à la bibliothèque</w:t>
            </w:r>
          </w:p>
        </w:tc>
        <w:tc>
          <w:tcPr>
            <w:tcW w:w="503" w:type="pct"/>
            <w:shd w:val="clear" w:color="auto" w:fill="C0C0C0"/>
          </w:tcPr>
          <w:p w14:paraId="25292540" w14:textId="77777777" w:rsidR="00636435" w:rsidRPr="00B063B5" w:rsidRDefault="00636435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+ = -</w:t>
            </w:r>
          </w:p>
        </w:tc>
      </w:tr>
      <w:tr w:rsidR="00EB3F18" w:rsidRPr="00B063B5" w14:paraId="0F23DB16" w14:textId="77777777" w:rsidTr="00B063B5">
        <w:tc>
          <w:tcPr>
            <w:tcW w:w="1083" w:type="pct"/>
            <w:shd w:val="clear" w:color="auto" w:fill="auto"/>
          </w:tcPr>
          <w:p w14:paraId="6A9D3793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Moins de 15 ans</w:t>
            </w:r>
          </w:p>
        </w:tc>
        <w:tc>
          <w:tcPr>
            <w:tcW w:w="1736" w:type="pct"/>
            <w:shd w:val="clear" w:color="auto" w:fill="auto"/>
          </w:tcPr>
          <w:p w14:paraId="2C69FA97" w14:textId="77777777" w:rsidR="00EB3F18" w:rsidRPr="00B063B5" w:rsidRDefault="00B97DF7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43% *</w:t>
            </w:r>
          </w:p>
        </w:tc>
        <w:tc>
          <w:tcPr>
            <w:tcW w:w="1678" w:type="pct"/>
            <w:shd w:val="clear" w:color="auto" w:fill="auto"/>
          </w:tcPr>
          <w:p w14:paraId="78BF33D1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5A33C545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18" w:rsidRPr="00B063B5" w14:paraId="4C0B133D" w14:textId="77777777" w:rsidTr="00B063B5">
        <w:tc>
          <w:tcPr>
            <w:tcW w:w="1083" w:type="pct"/>
            <w:shd w:val="clear" w:color="auto" w:fill="auto"/>
          </w:tcPr>
          <w:p w14:paraId="6D98877F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063B5">
              <w:rPr>
                <w:rFonts w:ascii="Arial" w:hAnsi="Arial" w:cs="Arial"/>
                <w:b/>
                <w:sz w:val="22"/>
                <w:szCs w:val="22"/>
              </w:rPr>
              <w:t>agriculteurs</w:t>
            </w:r>
            <w:proofErr w:type="gramEnd"/>
          </w:p>
        </w:tc>
        <w:tc>
          <w:tcPr>
            <w:tcW w:w="1736" w:type="pct"/>
            <w:shd w:val="clear" w:color="auto" w:fill="auto"/>
          </w:tcPr>
          <w:p w14:paraId="0F930F4C" w14:textId="77777777" w:rsidR="00EB3F18" w:rsidRPr="00B063B5" w:rsidRDefault="00D94624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7,7</w:t>
            </w:r>
            <w:r w:rsidR="009E7B79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17BE8957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03A780F6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18" w:rsidRPr="00B063B5" w14:paraId="3B9189FB" w14:textId="77777777" w:rsidTr="00B063B5">
        <w:tc>
          <w:tcPr>
            <w:tcW w:w="1083" w:type="pct"/>
            <w:shd w:val="clear" w:color="auto" w:fill="auto"/>
          </w:tcPr>
          <w:p w14:paraId="5FEDFC00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063B5">
              <w:rPr>
                <w:rFonts w:ascii="Arial" w:hAnsi="Arial" w:cs="Arial"/>
                <w:b/>
                <w:sz w:val="22"/>
                <w:szCs w:val="22"/>
              </w:rPr>
              <w:t>artisans</w:t>
            </w:r>
            <w:proofErr w:type="gramEnd"/>
          </w:p>
        </w:tc>
        <w:tc>
          <w:tcPr>
            <w:tcW w:w="1736" w:type="pct"/>
            <w:shd w:val="clear" w:color="auto" w:fill="auto"/>
          </w:tcPr>
          <w:p w14:paraId="47E97AF8" w14:textId="77777777" w:rsidR="00EB3F18" w:rsidRPr="00B063B5" w:rsidRDefault="00D94624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17,6</w:t>
            </w:r>
            <w:r w:rsidR="009E7B79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631F564E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443EE2D9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18" w:rsidRPr="00B063B5" w14:paraId="5CD55BA0" w14:textId="77777777" w:rsidTr="00B063B5">
        <w:tc>
          <w:tcPr>
            <w:tcW w:w="1083" w:type="pct"/>
            <w:shd w:val="clear" w:color="auto" w:fill="auto"/>
          </w:tcPr>
          <w:p w14:paraId="59673248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Cadres et prof. sup.</w:t>
            </w:r>
          </w:p>
        </w:tc>
        <w:tc>
          <w:tcPr>
            <w:tcW w:w="1736" w:type="pct"/>
            <w:shd w:val="clear" w:color="auto" w:fill="auto"/>
          </w:tcPr>
          <w:p w14:paraId="6700D4A9" w14:textId="77777777" w:rsidR="00EB3F18" w:rsidRPr="00B063B5" w:rsidRDefault="00D94624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24,8</w:t>
            </w:r>
            <w:r w:rsidR="009E7B79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25EB55CD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50475D5B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18" w:rsidRPr="00B063B5" w14:paraId="5C7644F8" w14:textId="77777777" w:rsidTr="00B063B5">
        <w:tc>
          <w:tcPr>
            <w:tcW w:w="1083" w:type="pct"/>
            <w:shd w:val="clear" w:color="auto" w:fill="auto"/>
          </w:tcPr>
          <w:p w14:paraId="0028F4BA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Prof. intermédiaires</w:t>
            </w:r>
          </w:p>
        </w:tc>
        <w:tc>
          <w:tcPr>
            <w:tcW w:w="1736" w:type="pct"/>
            <w:shd w:val="clear" w:color="auto" w:fill="auto"/>
          </w:tcPr>
          <w:p w14:paraId="3E4130C1" w14:textId="77777777" w:rsidR="00EB3F18" w:rsidRPr="00B063B5" w:rsidRDefault="00D94624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18,2</w:t>
            </w:r>
            <w:r w:rsidR="009E7B79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65F823E5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7B85F0DD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18" w:rsidRPr="00B063B5" w14:paraId="03C1399D" w14:textId="77777777" w:rsidTr="00B063B5">
        <w:tc>
          <w:tcPr>
            <w:tcW w:w="1083" w:type="pct"/>
            <w:shd w:val="clear" w:color="auto" w:fill="auto"/>
          </w:tcPr>
          <w:p w14:paraId="4040D382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063B5">
              <w:rPr>
                <w:rFonts w:ascii="Arial" w:hAnsi="Arial" w:cs="Arial"/>
                <w:b/>
                <w:sz w:val="22"/>
                <w:szCs w:val="22"/>
              </w:rPr>
              <w:t>employés</w:t>
            </w:r>
            <w:proofErr w:type="gramEnd"/>
          </w:p>
        </w:tc>
        <w:tc>
          <w:tcPr>
            <w:tcW w:w="1736" w:type="pct"/>
            <w:shd w:val="clear" w:color="auto" w:fill="auto"/>
          </w:tcPr>
          <w:p w14:paraId="11FEEDE8" w14:textId="77777777" w:rsidR="00EB3F18" w:rsidRPr="00B063B5" w:rsidRDefault="00D94624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14,9</w:t>
            </w:r>
            <w:r w:rsidR="009E7B79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7BF9A249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32D3D5E3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18" w:rsidRPr="00B063B5" w14:paraId="1868FB54" w14:textId="77777777" w:rsidTr="00B063B5">
        <w:tc>
          <w:tcPr>
            <w:tcW w:w="1083" w:type="pct"/>
            <w:shd w:val="clear" w:color="auto" w:fill="auto"/>
          </w:tcPr>
          <w:p w14:paraId="26CBEED7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Ouvriers</w:t>
            </w:r>
          </w:p>
        </w:tc>
        <w:tc>
          <w:tcPr>
            <w:tcW w:w="1736" w:type="pct"/>
            <w:shd w:val="clear" w:color="auto" w:fill="auto"/>
          </w:tcPr>
          <w:p w14:paraId="7896676C" w14:textId="77777777" w:rsidR="00EB3F18" w:rsidRPr="00B063B5" w:rsidRDefault="00D94624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11,9</w:t>
            </w:r>
            <w:r w:rsidR="009E7B79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3D0A98B7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5A916F55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18" w:rsidRPr="00B063B5" w14:paraId="0B0EDF5E" w14:textId="77777777" w:rsidTr="00B063B5">
        <w:tc>
          <w:tcPr>
            <w:tcW w:w="1083" w:type="pct"/>
            <w:shd w:val="clear" w:color="auto" w:fill="auto"/>
          </w:tcPr>
          <w:p w14:paraId="0E7E8B21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Retraités</w:t>
            </w:r>
          </w:p>
        </w:tc>
        <w:tc>
          <w:tcPr>
            <w:tcW w:w="1736" w:type="pct"/>
            <w:shd w:val="clear" w:color="auto" w:fill="auto"/>
          </w:tcPr>
          <w:p w14:paraId="27AC1AA6" w14:textId="77777777" w:rsidR="00EB3F18" w:rsidRPr="00B063B5" w:rsidRDefault="00D94624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12,8</w:t>
            </w:r>
            <w:r w:rsidR="009E7B79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10872BD9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2CA9D9A2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18" w:rsidRPr="00B063B5" w14:paraId="3EED437E" w14:textId="77777777" w:rsidTr="00B063B5">
        <w:tc>
          <w:tcPr>
            <w:tcW w:w="1083" w:type="pct"/>
            <w:shd w:val="clear" w:color="auto" w:fill="auto"/>
          </w:tcPr>
          <w:p w14:paraId="549BBF83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Sans activité</w:t>
            </w:r>
          </w:p>
        </w:tc>
        <w:tc>
          <w:tcPr>
            <w:tcW w:w="1736" w:type="pct"/>
            <w:shd w:val="clear" w:color="auto" w:fill="auto"/>
          </w:tcPr>
          <w:p w14:paraId="760EDE6D" w14:textId="77777777" w:rsidR="00EB3F18" w:rsidRPr="00B063B5" w:rsidRDefault="00D94624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15,4</w:t>
            </w:r>
            <w:r w:rsidR="009E7B79" w:rsidRPr="00B063B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678" w:type="pct"/>
            <w:shd w:val="clear" w:color="auto" w:fill="auto"/>
          </w:tcPr>
          <w:p w14:paraId="3377F3A2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1BCA6765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42FC49" w14:textId="77777777" w:rsidR="00243183" w:rsidRDefault="00243183">
      <w:pPr>
        <w:rPr>
          <w:rFonts w:ascii="Arial" w:hAnsi="Arial" w:cs="Arial"/>
          <w:sz w:val="22"/>
          <w:szCs w:val="22"/>
        </w:rPr>
      </w:pPr>
    </w:p>
    <w:p w14:paraId="37D5493F" w14:textId="77777777" w:rsidR="00B97DF7" w:rsidRPr="00B97DF7" w:rsidRDefault="00B97DF7" w:rsidP="00B97DF7">
      <w:pPr>
        <w:ind w:left="360"/>
        <w:rPr>
          <w:rFonts w:ascii="Arial" w:hAnsi="Arial" w:cs="Arial"/>
          <w:i/>
          <w:sz w:val="18"/>
          <w:szCs w:val="18"/>
        </w:rPr>
      </w:pPr>
      <w:r w:rsidRPr="00B97DF7">
        <w:rPr>
          <w:rFonts w:ascii="Arial" w:hAnsi="Arial" w:cs="Arial"/>
          <w:i/>
          <w:sz w:val="18"/>
          <w:szCs w:val="18"/>
        </w:rPr>
        <w:t>* Approximation calculée sur la base des rapports 2016 des bibliothèques de Loire-Atlantique</w:t>
      </w:r>
    </w:p>
    <w:p w14:paraId="0C67CFBB" w14:textId="77777777" w:rsidR="00B97DF7" w:rsidRDefault="00B97DF7">
      <w:pPr>
        <w:rPr>
          <w:rFonts w:ascii="Arial" w:hAnsi="Arial" w:cs="Arial"/>
          <w:sz w:val="22"/>
          <w:szCs w:val="22"/>
        </w:rPr>
      </w:pPr>
    </w:p>
    <w:p w14:paraId="0598E43F" w14:textId="77777777" w:rsidR="00EB3F18" w:rsidRPr="00EB3F18" w:rsidRDefault="00EB3F18">
      <w:pPr>
        <w:rPr>
          <w:rFonts w:ascii="Arial" w:hAnsi="Arial" w:cs="Arial"/>
          <w:b/>
          <w:sz w:val="22"/>
          <w:szCs w:val="22"/>
          <w:u w:val="single"/>
        </w:rPr>
      </w:pPr>
      <w:r w:rsidRPr="00EB3F18">
        <w:rPr>
          <w:rFonts w:ascii="Arial" w:hAnsi="Arial" w:cs="Arial"/>
          <w:b/>
          <w:sz w:val="22"/>
          <w:szCs w:val="22"/>
          <w:u w:val="single"/>
        </w:rPr>
        <w:t>4. Niveau d’étude des usagers</w:t>
      </w:r>
      <w:r w:rsidR="009E7B79">
        <w:rPr>
          <w:rFonts w:ascii="Arial" w:hAnsi="Arial" w:cs="Arial"/>
          <w:b/>
          <w:sz w:val="22"/>
          <w:szCs w:val="22"/>
          <w:u w:val="single"/>
        </w:rPr>
        <w:t xml:space="preserve"> (population non scolarisée actuellement)</w:t>
      </w:r>
    </w:p>
    <w:p w14:paraId="5578F7E9" w14:textId="77777777" w:rsidR="00EB3F18" w:rsidRDefault="00EB3F18">
      <w:pPr>
        <w:rPr>
          <w:rFonts w:ascii="Arial" w:hAnsi="Arial" w:cs="Arial"/>
          <w:sz w:val="22"/>
          <w:szCs w:val="22"/>
        </w:rPr>
      </w:pPr>
    </w:p>
    <w:p w14:paraId="1CCB9A3C" w14:textId="77777777" w:rsidR="0084667D" w:rsidRDefault="0084667D" w:rsidP="008466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Comparer les taux d’inscription selon le niveau d’étude avec la moyenne nationale.</w:t>
      </w:r>
    </w:p>
    <w:p w14:paraId="49E8BB8D" w14:textId="77777777" w:rsidR="00EB3F18" w:rsidRDefault="00EB3F18">
      <w:pPr>
        <w:rPr>
          <w:rFonts w:ascii="Arial" w:hAnsi="Arial" w:cs="Arial"/>
          <w:sz w:val="22"/>
          <w:szCs w:val="22"/>
        </w:rPr>
      </w:pPr>
    </w:p>
    <w:tbl>
      <w:tblPr>
        <w:tblW w:w="5775" w:type="pct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420"/>
        <w:gridCol w:w="3600"/>
        <w:gridCol w:w="1079"/>
      </w:tblGrid>
      <w:tr w:rsidR="00EB3F18" w:rsidRPr="00B063B5" w14:paraId="045AFEB7" w14:textId="77777777" w:rsidTr="00B063B5">
        <w:tc>
          <w:tcPr>
            <w:tcW w:w="1225" w:type="pct"/>
            <w:shd w:val="clear" w:color="auto" w:fill="C0C0C0"/>
          </w:tcPr>
          <w:p w14:paraId="006FDC34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Niveau d’étude</w:t>
            </w:r>
          </w:p>
        </w:tc>
        <w:tc>
          <w:tcPr>
            <w:tcW w:w="1594" w:type="pct"/>
            <w:shd w:val="clear" w:color="auto" w:fill="C0C0C0"/>
          </w:tcPr>
          <w:p w14:paraId="5E5F7168" w14:textId="77777777" w:rsidR="00EB3F18" w:rsidRPr="00B063B5" w:rsidRDefault="0084667D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Moyenne nationale</w:t>
            </w:r>
          </w:p>
        </w:tc>
        <w:tc>
          <w:tcPr>
            <w:tcW w:w="1678" w:type="pct"/>
            <w:shd w:val="clear" w:color="auto" w:fill="C0C0C0"/>
          </w:tcPr>
          <w:p w14:paraId="0E8E9DAB" w14:textId="77777777" w:rsidR="00EB3F18" w:rsidRPr="00B063B5" w:rsidRDefault="0084667D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Taux d’inscription à la bibliothèque</w:t>
            </w:r>
          </w:p>
        </w:tc>
        <w:tc>
          <w:tcPr>
            <w:tcW w:w="503" w:type="pct"/>
            <w:shd w:val="clear" w:color="auto" w:fill="C0C0C0"/>
          </w:tcPr>
          <w:p w14:paraId="104363DE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+ = -</w:t>
            </w:r>
          </w:p>
        </w:tc>
      </w:tr>
      <w:tr w:rsidR="00EB3F18" w:rsidRPr="00B063B5" w14:paraId="27FD322C" w14:textId="77777777" w:rsidTr="00B063B5">
        <w:tc>
          <w:tcPr>
            <w:tcW w:w="1225" w:type="pct"/>
            <w:shd w:val="clear" w:color="auto" w:fill="auto"/>
          </w:tcPr>
          <w:p w14:paraId="31EA5566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Sans diplôme</w:t>
            </w:r>
            <w:r w:rsidR="00AC5495" w:rsidRPr="00B063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7B79" w:rsidRPr="00B063B5">
              <w:rPr>
                <w:rFonts w:ascii="Arial" w:hAnsi="Arial" w:cs="Arial"/>
                <w:b/>
                <w:sz w:val="22"/>
                <w:szCs w:val="22"/>
              </w:rPr>
              <w:t xml:space="preserve">ou niveau collège </w:t>
            </w:r>
          </w:p>
        </w:tc>
        <w:tc>
          <w:tcPr>
            <w:tcW w:w="1594" w:type="pct"/>
            <w:shd w:val="clear" w:color="auto" w:fill="auto"/>
          </w:tcPr>
          <w:p w14:paraId="05DAF643" w14:textId="77777777" w:rsidR="00EB3F18" w:rsidRPr="00B063B5" w:rsidRDefault="009E7B79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9,4 %</w:t>
            </w:r>
          </w:p>
        </w:tc>
        <w:tc>
          <w:tcPr>
            <w:tcW w:w="1678" w:type="pct"/>
            <w:shd w:val="clear" w:color="auto" w:fill="auto"/>
          </w:tcPr>
          <w:p w14:paraId="3C261167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1B766494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18" w:rsidRPr="00B063B5" w14:paraId="2BA5F01C" w14:textId="77777777" w:rsidTr="00B063B5">
        <w:tc>
          <w:tcPr>
            <w:tcW w:w="1225" w:type="pct"/>
            <w:shd w:val="clear" w:color="auto" w:fill="auto"/>
          </w:tcPr>
          <w:p w14:paraId="377A8280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CAP-BEP</w:t>
            </w:r>
          </w:p>
        </w:tc>
        <w:tc>
          <w:tcPr>
            <w:tcW w:w="1594" w:type="pct"/>
            <w:shd w:val="clear" w:color="auto" w:fill="auto"/>
          </w:tcPr>
          <w:p w14:paraId="71ED2B09" w14:textId="77777777" w:rsidR="00EB3F18" w:rsidRPr="00B063B5" w:rsidRDefault="009E7B79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14 %</w:t>
            </w:r>
          </w:p>
        </w:tc>
        <w:tc>
          <w:tcPr>
            <w:tcW w:w="1678" w:type="pct"/>
            <w:shd w:val="clear" w:color="auto" w:fill="auto"/>
          </w:tcPr>
          <w:p w14:paraId="3298DD80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2D763A43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18" w:rsidRPr="00B063B5" w14:paraId="3FB37A2B" w14:textId="77777777" w:rsidTr="00B063B5">
        <w:tc>
          <w:tcPr>
            <w:tcW w:w="1225" w:type="pct"/>
            <w:shd w:val="clear" w:color="auto" w:fill="auto"/>
          </w:tcPr>
          <w:p w14:paraId="17F93EDC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BAC</w:t>
            </w:r>
          </w:p>
        </w:tc>
        <w:tc>
          <w:tcPr>
            <w:tcW w:w="1594" w:type="pct"/>
            <w:shd w:val="clear" w:color="auto" w:fill="auto"/>
          </w:tcPr>
          <w:p w14:paraId="4FED4BD9" w14:textId="77777777" w:rsidR="00EB3F18" w:rsidRPr="00B063B5" w:rsidRDefault="009E7B79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17,4 %</w:t>
            </w:r>
          </w:p>
        </w:tc>
        <w:tc>
          <w:tcPr>
            <w:tcW w:w="1678" w:type="pct"/>
            <w:shd w:val="clear" w:color="auto" w:fill="auto"/>
          </w:tcPr>
          <w:p w14:paraId="5D839A13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1CBAA75E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3F18" w:rsidRPr="00B063B5" w14:paraId="7273C434" w14:textId="77777777" w:rsidTr="00B063B5">
        <w:tc>
          <w:tcPr>
            <w:tcW w:w="1225" w:type="pct"/>
            <w:shd w:val="clear" w:color="auto" w:fill="auto"/>
          </w:tcPr>
          <w:p w14:paraId="6362A63A" w14:textId="77777777" w:rsidR="00EB3F18" w:rsidRPr="00B063B5" w:rsidRDefault="00EB3F18" w:rsidP="00B063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63B5">
              <w:rPr>
                <w:rFonts w:ascii="Arial" w:hAnsi="Arial" w:cs="Arial"/>
                <w:b/>
                <w:sz w:val="22"/>
                <w:szCs w:val="22"/>
              </w:rPr>
              <w:t>Supérieur</w:t>
            </w:r>
          </w:p>
        </w:tc>
        <w:tc>
          <w:tcPr>
            <w:tcW w:w="1594" w:type="pct"/>
            <w:shd w:val="clear" w:color="auto" w:fill="auto"/>
          </w:tcPr>
          <w:p w14:paraId="5A8FDA68" w14:textId="77777777" w:rsidR="00EB3F18" w:rsidRPr="00B063B5" w:rsidRDefault="009E7B79" w:rsidP="00B06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63B5">
              <w:rPr>
                <w:rFonts w:ascii="Arial" w:hAnsi="Arial" w:cs="Arial"/>
                <w:sz w:val="22"/>
                <w:szCs w:val="22"/>
              </w:rPr>
              <w:t>21,9 %</w:t>
            </w:r>
          </w:p>
        </w:tc>
        <w:tc>
          <w:tcPr>
            <w:tcW w:w="1678" w:type="pct"/>
            <w:shd w:val="clear" w:color="auto" w:fill="auto"/>
          </w:tcPr>
          <w:p w14:paraId="5BBAB1BA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14:paraId="244126A1" w14:textId="77777777" w:rsidR="00EB3F18" w:rsidRPr="00B063B5" w:rsidRDefault="00EB3F18" w:rsidP="002720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3AF74D" w14:textId="77777777" w:rsidR="00EB3F18" w:rsidRDefault="00EB3F18">
      <w:pPr>
        <w:rPr>
          <w:rFonts w:ascii="Arial" w:hAnsi="Arial" w:cs="Arial"/>
          <w:sz w:val="22"/>
          <w:szCs w:val="22"/>
        </w:rPr>
      </w:pPr>
    </w:p>
    <w:p w14:paraId="172E1AEB" w14:textId="77777777" w:rsidR="00953F4D" w:rsidRDefault="00953F4D">
      <w:pPr>
        <w:rPr>
          <w:rFonts w:ascii="Arial" w:hAnsi="Arial" w:cs="Arial"/>
          <w:sz w:val="22"/>
          <w:szCs w:val="22"/>
        </w:rPr>
      </w:pPr>
    </w:p>
    <w:p w14:paraId="5ECB69F5" w14:textId="77777777" w:rsidR="00953F4D" w:rsidRPr="006F261D" w:rsidRDefault="00953F4D" w:rsidP="00953F4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Pr="006F261D">
        <w:rPr>
          <w:rFonts w:ascii="Arial" w:hAnsi="Arial" w:cs="Arial"/>
          <w:sz w:val="32"/>
          <w:szCs w:val="32"/>
          <w:u w:val="single"/>
        </w:rPr>
        <w:lastRenderedPageBreak/>
        <w:t>I</w:t>
      </w:r>
      <w:r>
        <w:rPr>
          <w:rFonts w:ascii="Arial" w:hAnsi="Arial" w:cs="Arial"/>
          <w:sz w:val="32"/>
          <w:szCs w:val="32"/>
          <w:u w:val="single"/>
        </w:rPr>
        <w:t>I</w:t>
      </w:r>
      <w:r w:rsidRPr="006F261D">
        <w:rPr>
          <w:rFonts w:ascii="Arial" w:hAnsi="Arial" w:cs="Arial"/>
          <w:sz w:val="32"/>
          <w:szCs w:val="32"/>
          <w:u w:val="single"/>
        </w:rPr>
        <w:t xml:space="preserve">I. </w:t>
      </w:r>
      <w:r>
        <w:rPr>
          <w:rFonts w:ascii="Arial" w:hAnsi="Arial" w:cs="Arial"/>
          <w:sz w:val="32"/>
          <w:szCs w:val="32"/>
          <w:u w:val="single"/>
        </w:rPr>
        <w:t>Besoins et offres documentaires spécifiques</w:t>
      </w:r>
    </w:p>
    <w:p w14:paraId="3CACCBDF" w14:textId="77777777" w:rsidR="00953F4D" w:rsidRDefault="00953F4D">
      <w:pPr>
        <w:rPr>
          <w:rFonts w:ascii="Arial" w:hAnsi="Arial" w:cs="Arial"/>
          <w:sz w:val="22"/>
          <w:szCs w:val="22"/>
        </w:rPr>
      </w:pPr>
    </w:p>
    <w:p w14:paraId="4C160B1E" w14:textId="77777777" w:rsidR="00953F4D" w:rsidRDefault="00953F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cette section, il s’agit de regarder si le territoire à desservir connait des besoins documentaires spécifiques (quels sont les sports pratiqués, le territoire a-t-il joué un rôle lors d’un événement historique…). Ces besoins documentaires spécifiques peuvent nécessiter l’acquisition d’ouvrages adaptés.</w:t>
      </w:r>
    </w:p>
    <w:p w14:paraId="04B56754" w14:textId="77777777" w:rsidR="00953F4D" w:rsidRDefault="00953F4D">
      <w:pPr>
        <w:rPr>
          <w:rFonts w:ascii="Arial" w:hAnsi="Arial" w:cs="Arial"/>
          <w:sz w:val="22"/>
          <w:szCs w:val="22"/>
        </w:rPr>
      </w:pPr>
    </w:p>
    <w:p w14:paraId="3E49A46F" w14:textId="77777777" w:rsidR="00953F4D" w:rsidRDefault="00953F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l’inverse, y a-t-il sur le territoire d’autres centres de ressources documentaires (CIO, centre de documentation d’un pôle emploi, CDI</w:t>
      </w:r>
      <w:r w:rsidR="007017BC">
        <w:rPr>
          <w:rFonts w:ascii="Arial" w:hAnsi="Arial" w:cs="Arial"/>
          <w:sz w:val="22"/>
          <w:szCs w:val="22"/>
        </w:rPr>
        <w:t>, office de tourisme</w:t>
      </w:r>
      <w:r>
        <w:rPr>
          <w:rFonts w:ascii="Arial" w:hAnsi="Arial" w:cs="Arial"/>
          <w:sz w:val="22"/>
          <w:szCs w:val="22"/>
        </w:rPr>
        <w:t>…) permettant de compléter l’offre documentaire de la bibliothèque (auquel cas, cette dernière pourrait se dispenser d’acheter certains ouvrages et renvoyer vers ces autres centres de ressources</w:t>
      </w:r>
      <w:r w:rsidR="00B6722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A360287" w14:textId="77777777" w:rsidR="00953F4D" w:rsidRDefault="00953F4D">
      <w:pPr>
        <w:rPr>
          <w:rFonts w:ascii="Arial" w:hAnsi="Arial" w:cs="Arial"/>
          <w:sz w:val="22"/>
          <w:szCs w:val="22"/>
        </w:rPr>
      </w:pPr>
    </w:p>
    <w:p w14:paraId="750BC477" w14:textId="77777777" w:rsidR="00953F4D" w:rsidRDefault="00953F4D">
      <w:pPr>
        <w:rPr>
          <w:rFonts w:ascii="Arial" w:hAnsi="Arial" w:cs="Arial"/>
          <w:sz w:val="22"/>
          <w:szCs w:val="22"/>
        </w:rPr>
      </w:pPr>
    </w:p>
    <w:p w14:paraId="5F7CF7C0" w14:textId="77777777" w:rsidR="00953F4D" w:rsidRPr="00886FB9" w:rsidRDefault="00953F4D">
      <w:pPr>
        <w:rPr>
          <w:rFonts w:ascii="Arial" w:hAnsi="Arial" w:cs="Arial"/>
          <w:sz w:val="22"/>
          <w:szCs w:val="22"/>
        </w:rPr>
      </w:pPr>
    </w:p>
    <w:sectPr w:rsidR="00953F4D" w:rsidRPr="0088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5AEA"/>
    <w:multiLevelType w:val="hybridMultilevel"/>
    <w:tmpl w:val="530A3B44"/>
    <w:lvl w:ilvl="0" w:tplc="1980CDF2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1A67"/>
    <w:multiLevelType w:val="hybridMultilevel"/>
    <w:tmpl w:val="9FB08BC0"/>
    <w:lvl w:ilvl="0" w:tplc="20A83FBC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4AE4"/>
    <w:multiLevelType w:val="hybridMultilevel"/>
    <w:tmpl w:val="63D0B6FA"/>
    <w:lvl w:ilvl="0" w:tplc="7B2E2E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42C28"/>
    <w:multiLevelType w:val="hybridMultilevel"/>
    <w:tmpl w:val="8D9868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730987">
    <w:abstractNumId w:val="3"/>
  </w:num>
  <w:num w:numId="2" w16cid:durableId="1588881476">
    <w:abstractNumId w:val="2"/>
  </w:num>
  <w:num w:numId="3" w16cid:durableId="888418312">
    <w:abstractNumId w:val="0"/>
  </w:num>
  <w:num w:numId="4" w16cid:durableId="131206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FB9"/>
    <w:rsid w:val="00000E41"/>
    <w:rsid w:val="00004588"/>
    <w:rsid w:val="00007000"/>
    <w:rsid w:val="00007319"/>
    <w:rsid w:val="0002404F"/>
    <w:rsid w:val="00030E8F"/>
    <w:rsid w:val="00047261"/>
    <w:rsid w:val="00054281"/>
    <w:rsid w:val="00061BC0"/>
    <w:rsid w:val="000674B7"/>
    <w:rsid w:val="00081C90"/>
    <w:rsid w:val="000A3D65"/>
    <w:rsid w:val="000B71F8"/>
    <w:rsid w:val="000D2004"/>
    <w:rsid w:val="0010358D"/>
    <w:rsid w:val="00113FE3"/>
    <w:rsid w:val="00114174"/>
    <w:rsid w:val="00131E96"/>
    <w:rsid w:val="00156735"/>
    <w:rsid w:val="0016238D"/>
    <w:rsid w:val="001842EE"/>
    <w:rsid w:val="001908C2"/>
    <w:rsid w:val="001A276F"/>
    <w:rsid w:val="001A57CD"/>
    <w:rsid w:val="001B5A89"/>
    <w:rsid w:val="001B747D"/>
    <w:rsid w:val="001C4C15"/>
    <w:rsid w:val="001E003A"/>
    <w:rsid w:val="0021321F"/>
    <w:rsid w:val="00243183"/>
    <w:rsid w:val="0024562E"/>
    <w:rsid w:val="00263ABA"/>
    <w:rsid w:val="0027118E"/>
    <w:rsid w:val="00272080"/>
    <w:rsid w:val="002A39B6"/>
    <w:rsid w:val="002B59AB"/>
    <w:rsid w:val="002E00FE"/>
    <w:rsid w:val="002F3946"/>
    <w:rsid w:val="003034EA"/>
    <w:rsid w:val="00314FEC"/>
    <w:rsid w:val="00324E3B"/>
    <w:rsid w:val="00326AE2"/>
    <w:rsid w:val="00335697"/>
    <w:rsid w:val="0033646E"/>
    <w:rsid w:val="00343825"/>
    <w:rsid w:val="00380D73"/>
    <w:rsid w:val="00385497"/>
    <w:rsid w:val="003D12C9"/>
    <w:rsid w:val="003F4587"/>
    <w:rsid w:val="00416286"/>
    <w:rsid w:val="00434118"/>
    <w:rsid w:val="00443BF8"/>
    <w:rsid w:val="00461593"/>
    <w:rsid w:val="00472AB1"/>
    <w:rsid w:val="004774BF"/>
    <w:rsid w:val="00486549"/>
    <w:rsid w:val="004901AE"/>
    <w:rsid w:val="00492ECE"/>
    <w:rsid w:val="004B43FD"/>
    <w:rsid w:val="004C4F99"/>
    <w:rsid w:val="004F3B41"/>
    <w:rsid w:val="00506F0A"/>
    <w:rsid w:val="0052632F"/>
    <w:rsid w:val="005307F5"/>
    <w:rsid w:val="00533EF0"/>
    <w:rsid w:val="005374BF"/>
    <w:rsid w:val="00550084"/>
    <w:rsid w:val="00583D83"/>
    <w:rsid w:val="00594262"/>
    <w:rsid w:val="005A1EB0"/>
    <w:rsid w:val="005A5D7F"/>
    <w:rsid w:val="005B0BFD"/>
    <w:rsid w:val="005D5E6B"/>
    <w:rsid w:val="00606C96"/>
    <w:rsid w:val="00636435"/>
    <w:rsid w:val="00665FFF"/>
    <w:rsid w:val="0068264B"/>
    <w:rsid w:val="00682C2E"/>
    <w:rsid w:val="006A23AE"/>
    <w:rsid w:val="006A5737"/>
    <w:rsid w:val="006B261A"/>
    <w:rsid w:val="006D69DB"/>
    <w:rsid w:val="006F25CB"/>
    <w:rsid w:val="006F261D"/>
    <w:rsid w:val="007017BC"/>
    <w:rsid w:val="0070748A"/>
    <w:rsid w:val="007341B0"/>
    <w:rsid w:val="00757B36"/>
    <w:rsid w:val="0078424E"/>
    <w:rsid w:val="007A5177"/>
    <w:rsid w:val="007B4AC6"/>
    <w:rsid w:val="007C20C5"/>
    <w:rsid w:val="007E3F6E"/>
    <w:rsid w:val="007F0F88"/>
    <w:rsid w:val="007F745C"/>
    <w:rsid w:val="00801733"/>
    <w:rsid w:val="0084667D"/>
    <w:rsid w:val="00847826"/>
    <w:rsid w:val="00862C6F"/>
    <w:rsid w:val="00886FB9"/>
    <w:rsid w:val="008932A1"/>
    <w:rsid w:val="008A0473"/>
    <w:rsid w:val="008A5BF1"/>
    <w:rsid w:val="008C5A2B"/>
    <w:rsid w:val="008E3DB2"/>
    <w:rsid w:val="008E49E5"/>
    <w:rsid w:val="009019F7"/>
    <w:rsid w:val="00922446"/>
    <w:rsid w:val="00923DEB"/>
    <w:rsid w:val="00923EC9"/>
    <w:rsid w:val="00924668"/>
    <w:rsid w:val="009361C3"/>
    <w:rsid w:val="009370C3"/>
    <w:rsid w:val="009453FB"/>
    <w:rsid w:val="00952B19"/>
    <w:rsid w:val="00953F4D"/>
    <w:rsid w:val="00954016"/>
    <w:rsid w:val="00994C26"/>
    <w:rsid w:val="00995A27"/>
    <w:rsid w:val="009B526D"/>
    <w:rsid w:val="009E1FE5"/>
    <w:rsid w:val="009E4297"/>
    <w:rsid w:val="009E7B79"/>
    <w:rsid w:val="00A00943"/>
    <w:rsid w:val="00A15569"/>
    <w:rsid w:val="00A83041"/>
    <w:rsid w:val="00A862AC"/>
    <w:rsid w:val="00AA70A4"/>
    <w:rsid w:val="00AC0DC2"/>
    <w:rsid w:val="00AC5495"/>
    <w:rsid w:val="00AD2102"/>
    <w:rsid w:val="00AF1758"/>
    <w:rsid w:val="00AF390A"/>
    <w:rsid w:val="00AF3D33"/>
    <w:rsid w:val="00B0568C"/>
    <w:rsid w:val="00B063B5"/>
    <w:rsid w:val="00B271BC"/>
    <w:rsid w:val="00B27493"/>
    <w:rsid w:val="00B53A19"/>
    <w:rsid w:val="00B62101"/>
    <w:rsid w:val="00B62F27"/>
    <w:rsid w:val="00B67223"/>
    <w:rsid w:val="00B86EFB"/>
    <w:rsid w:val="00B94EF8"/>
    <w:rsid w:val="00B97DF7"/>
    <w:rsid w:val="00BC4CCD"/>
    <w:rsid w:val="00BE239C"/>
    <w:rsid w:val="00BF4F7E"/>
    <w:rsid w:val="00C2793D"/>
    <w:rsid w:val="00C30022"/>
    <w:rsid w:val="00C353FF"/>
    <w:rsid w:val="00C9250A"/>
    <w:rsid w:val="00CB4D0D"/>
    <w:rsid w:val="00CB726A"/>
    <w:rsid w:val="00CC7377"/>
    <w:rsid w:val="00CD1EC9"/>
    <w:rsid w:val="00CF06DA"/>
    <w:rsid w:val="00CF6C35"/>
    <w:rsid w:val="00D043EB"/>
    <w:rsid w:val="00D064D4"/>
    <w:rsid w:val="00D5520A"/>
    <w:rsid w:val="00D6344D"/>
    <w:rsid w:val="00D837EA"/>
    <w:rsid w:val="00D84BDD"/>
    <w:rsid w:val="00D94624"/>
    <w:rsid w:val="00D97320"/>
    <w:rsid w:val="00DA024A"/>
    <w:rsid w:val="00DB25FE"/>
    <w:rsid w:val="00DD5827"/>
    <w:rsid w:val="00E277B3"/>
    <w:rsid w:val="00EA777E"/>
    <w:rsid w:val="00EB3F18"/>
    <w:rsid w:val="00EC20E9"/>
    <w:rsid w:val="00ED2E87"/>
    <w:rsid w:val="00EE6C40"/>
    <w:rsid w:val="00EF79DE"/>
    <w:rsid w:val="00F06D25"/>
    <w:rsid w:val="00F1264C"/>
    <w:rsid w:val="00F309E9"/>
    <w:rsid w:val="00F34621"/>
    <w:rsid w:val="00F54AC9"/>
    <w:rsid w:val="00F73B96"/>
    <w:rsid w:val="00F73C73"/>
    <w:rsid w:val="00F743F3"/>
    <w:rsid w:val="00F84482"/>
    <w:rsid w:val="00F87F21"/>
    <w:rsid w:val="00F950BB"/>
    <w:rsid w:val="00FC45A1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2A3428A"/>
  <w15:chartTrackingRefBased/>
  <w15:docId w15:val="{207B7664-BD92-476B-AA65-B7125383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67D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8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F74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F7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DINT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020529N</dc:creator>
  <cp:keywords/>
  <dc:description/>
  <cp:lastModifiedBy>CHEVILLON Quentin</cp:lastModifiedBy>
  <cp:revision>3</cp:revision>
  <cp:lastPrinted>2017-11-27T13:16:00Z</cp:lastPrinted>
  <dcterms:created xsi:type="dcterms:W3CDTF">2022-07-18T09:34:00Z</dcterms:created>
  <dcterms:modified xsi:type="dcterms:W3CDTF">2022-07-18T09:34:00Z</dcterms:modified>
</cp:coreProperties>
</file>