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C448" w14:textId="7F57EF2B" w:rsidR="003B5BDC" w:rsidRDefault="003B5BDC">
      <w:pPr>
        <w:rPr>
          <w:rFonts w:ascii="Abadi" w:hAnsi="Abadi"/>
          <w:sz w:val="44"/>
          <w:szCs w:val="44"/>
        </w:rPr>
      </w:pPr>
      <w:r w:rsidRPr="00C244C7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DEB18C" wp14:editId="77178862">
                <wp:simplePos x="0" y="0"/>
                <wp:positionH relativeFrom="margin">
                  <wp:posOffset>7839026</wp:posOffset>
                </wp:positionH>
                <wp:positionV relativeFrom="paragraph">
                  <wp:posOffset>-398389</wp:posOffset>
                </wp:positionV>
                <wp:extent cx="1657350" cy="5048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657C" w14:textId="77777777" w:rsidR="003B5BDC" w:rsidRPr="00C244C7" w:rsidRDefault="003B5BDC" w:rsidP="003B5BD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244C7">
                              <w:rPr>
                                <w:b/>
                              </w:rPr>
                              <w:t xml:space="preserve">Boîte à outil </w:t>
                            </w:r>
                            <w:r>
                              <w:rPr>
                                <w:b/>
                              </w:rPr>
                              <w:t>de la BDLA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B1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7.25pt;margin-top:-31.35pt;width:130.5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" stroked="f">
                <v:textbox>
                  <w:txbxContent>
                    <w:p w14:paraId="730C657C" w14:textId="77777777" w:rsidR="003B5BDC" w:rsidRPr="00C244C7" w:rsidRDefault="003B5BDC" w:rsidP="003B5BDC">
                      <w:pPr>
                        <w:jc w:val="right"/>
                        <w:rPr>
                          <w:b/>
                        </w:rPr>
                      </w:pPr>
                      <w:r w:rsidRPr="00C244C7">
                        <w:rPr>
                          <w:b/>
                        </w:rPr>
                        <w:t xml:space="preserve">Boîte à outil </w:t>
                      </w:r>
                      <w:r>
                        <w:rPr>
                          <w:b/>
                        </w:rPr>
                        <w:t>de la BDLA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25AC0B51" wp14:editId="668544FB">
            <wp:simplePos x="0" y="0"/>
            <wp:positionH relativeFrom="column">
              <wp:posOffset>-515523</wp:posOffset>
            </wp:positionH>
            <wp:positionV relativeFrom="paragraph">
              <wp:posOffset>-505460</wp:posOffset>
            </wp:positionV>
            <wp:extent cx="1800860" cy="975360"/>
            <wp:effectExtent l="0" t="0" r="8890" b="0"/>
            <wp:wrapNone/>
            <wp:docPr id="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F86AC1" w14:textId="3A4C4445" w:rsidR="003B5BDC" w:rsidRDefault="003B5BDC">
      <w:pPr>
        <w:rPr>
          <w:rFonts w:ascii="Abadi" w:hAnsi="Abadi"/>
          <w:sz w:val="44"/>
          <w:szCs w:val="44"/>
        </w:rPr>
      </w:pPr>
    </w:p>
    <w:p w14:paraId="19A5C9E5" w14:textId="1AE3DEC4" w:rsidR="003B5BDC" w:rsidRDefault="003B5BDC">
      <w:pPr>
        <w:rPr>
          <w:rFonts w:ascii="Abadi" w:hAnsi="Abadi"/>
          <w:sz w:val="44"/>
          <w:szCs w:val="44"/>
        </w:rPr>
      </w:pPr>
      <w:r w:rsidRPr="003B5BDC">
        <w:rPr>
          <w:rFonts w:ascii="Abadi" w:hAnsi="Abad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78A0BC" wp14:editId="2145E33A">
                <wp:simplePos x="0" y="0"/>
                <wp:positionH relativeFrom="margin">
                  <wp:align>center</wp:align>
                </wp:positionH>
                <wp:positionV relativeFrom="paragraph">
                  <wp:posOffset>148004</wp:posOffset>
                </wp:positionV>
                <wp:extent cx="7675245" cy="86106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524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39F1" w14:textId="664F3E17" w:rsidR="003B5BDC" w:rsidRDefault="003B5BDC" w:rsidP="003B5BDC">
                            <w:pPr>
                              <w:jc w:val="center"/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Importer des notices bibliographiques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A0BC" id="_x0000_s1027" type="#_x0000_t202" style="position:absolute;margin-left:0;margin-top:11.65pt;width:604.35pt;height:67.8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" stroked="f">
                <v:textbox>
                  <w:txbxContent>
                    <w:p w14:paraId="044D39F1" w14:textId="664F3E17" w:rsidR="003B5BDC" w:rsidRDefault="003B5BDC" w:rsidP="003B5BDC">
                      <w:pPr>
                        <w:jc w:val="center"/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Importer des notices bibliographiques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933D92" w14:textId="39A21444" w:rsidR="003B5BDC" w:rsidRDefault="003B5BDC">
      <w:pPr>
        <w:rPr>
          <w:rFonts w:ascii="Abadi" w:hAnsi="Abadi"/>
          <w:sz w:val="44"/>
          <w:szCs w:val="44"/>
        </w:rPr>
      </w:pPr>
    </w:p>
    <w:tbl>
      <w:tblPr>
        <w:tblStyle w:val="Grilledutableau"/>
        <w:tblW w:w="7753" w:type="dxa"/>
        <w:tblInd w:w="-1048" w:type="dxa"/>
        <w:tblLook w:val="04A0" w:firstRow="1" w:lastRow="0" w:firstColumn="1" w:lastColumn="0" w:noHBand="0" w:noVBand="1"/>
      </w:tblPr>
      <w:tblGrid>
        <w:gridCol w:w="969"/>
        <w:gridCol w:w="1615"/>
        <w:gridCol w:w="1508"/>
        <w:gridCol w:w="3661"/>
      </w:tblGrid>
      <w:tr w:rsidR="003B5BDC" w14:paraId="38ADC7FA" w14:textId="77777777" w:rsidTr="003B5BDC">
        <w:trPr>
          <w:trHeight w:val="554"/>
        </w:trPr>
        <w:tc>
          <w:tcPr>
            <w:tcW w:w="969" w:type="dxa"/>
          </w:tcPr>
          <w:p w14:paraId="4B7517BD" w14:textId="77777777" w:rsidR="003B5BDC" w:rsidRPr="00C244C7" w:rsidRDefault="003B5BDC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Version</w:t>
            </w:r>
          </w:p>
        </w:tc>
        <w:tc>
          <w:tcPr>
            <w:tcW w:w="1615" w:type="dxa"/>
          </w:tcPr>
          <w:p w14:paraId="661C8420" w14:textId="77777777" w:rsidR="003B5BDC" w:rsidRPr="00C244C7" w:rsidRDefault="003B5BDC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Date</w:t>
            </w:r>
          </w:p>
        </w:tc>
        <w:tc>
          <w:tcPr>
            <w:tcW w:w="1508" w:type="dxa"/>
          </w:tcPr>
          <w:p w14:paraId="6F05B0FD" w14:textId="77777777" w:rsidR="003B5BDC" w:rsidRPr="00C244C7" w:rsidRDefault="003B5BDC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Auteur</w:t>
            </w:r>
          </w:p>
        </w:tc>
        <w:tc>
          <w:tcPr>
            <w:tcW w:w="3661" w:type="dxa"/>
          </w:tcPr>
          <w:p w14:paraId="4863D34B" w14:textId="77777777" w:rsidR="003B5BDC" w:rsidRPr="00C244C7" w:rsidRDefault="003B5BDC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Description</w:t>
            </w:r>
          </w:p>
        </w:tc>
      </w:tr>
      <w:tr w:rsidR="003B5BDC" w14:paraId="79C200E9" w14:textId="77777777" w:rsidTr="003B5BDC">
        <w:trPr>
          <w:trHeight w:val="554"/>
        </w:trPr>
        <w:tc>
          <w:tcPr>
            <w:tcW w:w="969" w:type="dxa"/>
          </w:tcPr>
          <w:p w14:paraId="7DDD9297" w14:textId="6FF23FDE" w:rsidR="003B5BDC" w:rsidRDefault="003B5BDC" w:rsidP="00EC3B16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14:paraId="384DA3B7" w14:textId="0EFA4560" w:rsidR="003B5BDC" w:rsidRDefault="003B5BDC" w:rsidP="00EC3B16">
            <w:pPr>
              <w:jc w:val="center"/>
            </w:pPr>
            <w:r>
              <w:t>Avril 2023</w:t>
            </w:r>
          </w:p>
        </w:tc>
        <w:tc>
          <w:tcPr>
            <w:tcW w:w="1508" w:type="dxa"/>
          </w:tcPr>
          <w:p w14:paraId="158E7CDF" w14:textId="7BAC391B" w:rsidR="003B5BDC" w:rsidRDefault="003B5BDC" w:rsidP="00EC3B16">
            <w:pPr>
              <w:jc w:val="center"/>
            </w:pPr>
            <w:r>
              <w:t>CS</w:t>
            </w:r>
          </w:p>
        </w:tc>
        <w:tc>
          <w:tcPr>
            <w:tcW w:w="3661" w:type="dxa"/>
          </w:tcPr>
          <w:p w14:paraId="1659453D" w14:textId="5B0A8413" w:rsidR="003B5BDC" w:rsidRDefault="003B5BDC" w:rsidP="00EC3B16">
            <w:pPr>
              <w:jc w:val="center"/>
            </w:pPr>
            <w:r>
              <w:t>Création de la fiche</w:t>
            </w:r>
          </w:p>
        </w:tc>
      </w:tr>
      <w:tr w:rsidR="003B5BDC" w14:paraId="26875600" w14:textId="77777777" w:rsidTr="003B5BDC">
        <w:trPr>
          <w:trHeight w:val="554"/>
        </w:trPr>
        <w:tc>
          <w:tcPr>
            <w:tcW w:w="969" w:type="dxa"/>
          </w:tcPr>
          <w:p w14:paraId="22A9DCFD" w14:textId="3B1CF0FB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698F9094" w14:textId="0677C067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43AA6039" w14:textId="62AF9F1B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7A3A381B" w14:textId="03A16BC2" w:rsidR="003B5BDC" w:rsidRDefault="003B5BDC" w:rsidP="00EC3B16">
            <w:pPr>
              <w:jc w:val="center"/>
            </w:pPr>
          </w:p>
        </w:tc>
      </w:tr>
      <w:tr w:rsidR="003B5BDC" w14:paraId="507CE047" w14:textId="77777777" w:rsidTr="003B5BDC">
        <w:trPr>
          <w:trHeight w:val="554"/>
        </w:trPr>
        <w:tc>
          <w:tcPr>
            <w:tcW w:w="969" w:type="dxa"/>
          </w:tcPr>
          <w:p w14:paraId="30FB10F2" w14:textId="2771D807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2AC5F0AD" w14:textId="39CA7832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06AEF1BF" w14:textId="5096871E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007CD826" w14:textId="6055A48C" w:rsidR="003B5BDC" w:rsidRDefault="003B5BDC" w:rsidP="00EC3B16">
            <w:pPr>
              <w:jc w:val="center"/>
            </w:pPr>
          </w:p>
        </w:tc>
      </w:tr>
      <w:tr w:rsidR="003B5BDC" w14:paraId="17DF371B" w14:textId="77777777" w:rsidTr="003B5BDC">
        <w:trPr>
          <w:trHeight w:val="554"/>
        </w:trPr>
        <w:tc>
          <w:tcPr>
            <w:tcW w:w="969" w:type="dxa"/>
          </w:tcPr>
          <w:p w14:paraId="687FA159" w14:textId="77777777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035DD436" w14:textId="77777777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41A2DF47" w14:textId="77777777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205C8175" w14:textId="77777777" w:rsidR="003B5BDC" w:rsidRDefault="003B5BDC" w:rsidP="00EC3B16">
            <w:pPr>
              <w:jc w:val="center"/>
            </w:pPr>
          </w:p>
        </w:tc>
      </w:tr>
      <w:tr w:rsidR="003B5BDC" w14:paraId="6577CC91" w14:textId="77777777" w:rsidTr="003B5BDC">
        <w:trPr>
          <w:trHeight w:val="554"/>
        </w:trPr>
        <w:tc>
          <w:tcPr>
            <w:tcW w:w="969" w:type="dxa"/>
          </w:tcPr>
          <w:p w14:paraId="33733982" w14:textId="77777777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6671FAC7" w14:textId="77777777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3DAE9A3B" w14:textId="77777777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6E5F9F86" w14:textId="77777777" w:rsidR="003B5BDC" w:rsidRDefault="003B5BDC" w:rsidP="00EC3B16">
            <w:pPr>
              <w:jc w:val="center"/>
            </w:pPr>
          </w:p>
        </w:tc>
      </w:tr>
      <w:tr w:rsidR="003B5BDC" w14:paraId="05C79527" w14:textId="77777777" w:rsidTr="003B5BDC">
        <w:trPr>
          <w:trHeight w:val="554"/>
        </w:trPr>
        <w:tc>
          <w:tcPr>
            <w:tcW w:w="969" w:type="dxa"/>
          </w:tcPr>
          <w:p w14:paraId="3926323B" w14:textId="77777777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0961CFE3" w14:textId="77777777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0870F1C3" w14:textId="77777777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6FF78574" w14:textId="77777777" w:rsidR="003B5BDC" w:rsidRDefault="003B5BDC" w:rsidP="00EC3B16">
            <w:pPr>
              <w:jc w:val="center"/>
            </w:pPr>
          </w:p>
        </w:tc>
      </w:tr>
      <w:tr w:rsidR="003B5BDC" w14:paraId="0AFEF3D1" w14:textId="77777777" w:rsidTr="003B5BDC">
        <w:trPr>
          <w:trHeight w:val="554"/>
        </w:trPr>
        <w:tc>
          <w:tcPr>
            <w:tcW w:w="969" w:type="dxa"/>
          </w:tcPr>
          <w:p w14:paraId="61B4DFA8" w14:textId="7B7C706F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72F5097E" w14:textId="5C5672BC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3D7A2255" w14:textId="2A355DA6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1183DE97" w14:textId="5579516B" w:rsidR="003B5BDC" w:rsidRDefault="003B5BDC" w:rsidP="00EC3B16">
            <w:pPr>
              <w:jc w:val="center"/>
            </w:pPr>
          </w:p>
        </w:tc>
      </w:tr>
      <w:tr w:rsidR="003B5BDC" w14:paraId="47D238C4" w14:textId="77777777" w:rsidTr="003B5BDC">
        <w:trPr>
          <w:trHeight w:val="554"/>
        </w:trPr>
        <w:tc>
          <w:tcPr>
            <w:tcW w:w="969" w:type="dxa"/>
          </w:tcPr>
          <w:p w14:paraId="71DC4BCD" w14:textId="77777777" w:rsidR="003B5BDC" w:rsidRDefault="003B5BDC" w:rsidP="00EC3B16">
            <w:pPr>
              <w:jc w:val="center"/>
            </w:pPr>
          </w:p>
        </w:tc>
        <w:tc>
          <w:tcPr>
            <w:tcW w:w="1615" w:type="dxa"/>
          </w:tcPr>
          <w:p w14:paraId="2B54DE20" w14:textId="77777777" w:rsidR="003B5BDC" w:rsidRDefault="003B5BDC" w:rsidP="00EC3B16">
            <w:pPr>
              <w:jc w:val="center"/>
            </w:pPr>
          </w:p>
        </w:tc>
        <w:tc>
          <w:tcPr>
            <w:tcW w:w="1508" w:type="dxa"/>
          </w:tcPr>
          <w:p w14:paraId="71DA45C4" w14:textId="77777777" w:rsidR="003B5BDC" w:rsidRDefault="003B5BDC" w:rsidP="00EC3B16">
            <w:pPr>
              <w:jc w:val="center"/>
            </w:pPr>
          </w:p>
        </w:tc>
        <w:tc>
          <w:tcPr>
            <w:tcW w:w="3661" w:type="dxa"/>
          </w:tcPr>
          <w:p w14:paraId="5DB36FBB" w14:textId="77777777" w:rsidR="003B5BDC" w:rsidRDefault="003B5BDC" w:rsidP="00EC3B16">
            <w:pPr>
              <w:jc w:val="center"/>
            </w:pPr>
          </w:p>
        </w:tc>
      </w:tr>
    </w:tbl>
    <w:p w14:paraId="3E081B7B" w14:textId="14D506DD" w:rsidR="003B5BDC" w:rsidRDefault="003B5BDC">
      <w:pPr>
        <w:rPr>
          <w:rFonts w:ascii="Abadi" w:hAnsi="Abadi"/>
          <w:sz w:val="44"/>
          <w:szCs w:val="44"/>
        </w:rPr>
      </w:pPr>
    </w:p>
    <w:p w14:paraId="6DF07311" w14:textId="3E034696" w:rsidR="003B5BDC" w:rsidRDefault="003B5BDC">
      <w:pPr>
        <w:rPr>
          <w:rFonts w:ascii="Abadi" w:hAnsi="Abadi"/>
          <w:sz w:val="44"/>
          <w:szCs w:val="44"/>
        </w:rPr>
      </w:pPr>
    </w:p>
    <w:p w14:paraId="60887570" w14:textId="58D97D7A" w:rsidR="003B5BDC" w:rsidRDefault="003B5BDC">
      <w:pPr>
        <w:rPr>
          <w:rFonts w:ascii="Abadi" w:hAnsi="Abadi"/>
          <w:sz w:val="44"/>
          <w:szCs w:val="44"/>
        </w:rPr>
      </w:pPr>
    </w:p>
    <w:p w14:paraId="29B05676" w14:textId="6CF1A5BC" w:rsidR="003B5BDC" w:rsidRDefault="003B5BDC">
      <w:pPr>
        <w:rPr>
          <w:rFonts w:ascii="Abadi" w:hAnsi="Abadi"/>
          <w:sz w:val="44"/>
          <w:szCs w:val="44"/>
        </w:rPr>
      </w:pPr>
    </w:p>
    <w:p w14:paraId="0D701855" w14:textId="77777777" w:rsidR="003B5BDC" w:rsidRDefault="003B5BDC">
      <w:pPr>
        <w:rPr>
          <w:rFonts w:ascii="Abadi" w:hAnsi="Abadi"/>
          <w:sz w:val="44"/>
          <w:szCs w:val="44"/>
        </w:rPr>
      </w:pPr>
    </w:p>
    <w:p w14:paraId="64A9BB2C" w14:textId="027C8DC8" w:rsidR="003E3E29" w:rsidRDefault="003E3E29">
      <w:pPr>
        <w:rPr>
          <w:rFonts w:ascii="Abadi" w:hAnsi="Abadi"/>
          <w:sz w:val="44"/>
          <w:szCs w:val="44"/>
        </w:rPr>
      </w:pPr>
      <w:r>
        <w:rPr>
          <w:rFonts w:ascii="Abadi" w:hAnsi="Abadi"/>
          <w:sz w:val="44"/>
          <w:szCs w:val="44"/>
        </w:rPr>
        <w:br w:type="page"/>
      </w:r>
    </w:p>
    <w:p w14:paraId="2A3F8990" w14:textId="77777777" w:rsidR="00CA13E8" w:rsidRPr="006563C2" w:rsidRDefault="00CA13E8" w:rsidP="007E7E91">
      <w:pPr>
        <w:rPr>
          <w:sz w:val="2"/>
          <w:szCs w:val="2"/>
        </w:rPr>
      </w:pPr>
    </w:p>
    <w:p w14:paraId="3F3ED080" w14:textId="396D179F" w:rsidR="00326BB7" w:rsidRPr="00D62C99" w:rsidRDefault="00CA13E8" w:rsidP="007E7E91">
      <w:pPr>
        <w:shd w:val="clear" w:color="auto" w:fill="BDD6EE" w:themeFill="accent5" w:themeFillTint="66"/>
        <w:rPr>
          <w:b/>
          <w:bCs/>
          <w:sz w:val="28"/>
          <w:szCs w:val="28"/>
        </w:rPr>
      </w:pPr>
      <w:r w:rsidRPr="00A85B9C">
        <w:rPr>
          <w:b/>
          <w:bCs/>
          <w:sz w:val="28"/>
          <w:szCs w:val="28"/>
        </w:rPr>
        <w:t>Une notice bibliographique, késako ?  </w:t>
      </w:r>
    </w:p>
    <w:p w14:paraId="7997DD80" w14:textId="77777777" w:rsidR="007E7E91" w:rsidRPr="007E7E91" w:rsidRDefault="007E7E91" w:rsidP="00326BB7">
      <w:pPr>
        <w:rPr>
          <w:sz w:val="10"/>
          <w:szCs w:val="10"/>
        </w:rPr>
      </w:pPr>
    </w:p>
    <w:p w14:paraId="12818AF8" w14:textId="122E32A7" w:rsidR="00310E90" w:rsidRDefault="00C45A76" w:rsidP="00326BB7">
      <w:pPr>
        <w:rPr>
          <w:sz w:val="24"/>
          <w:szCs w:val="24"/>
        </w:rPr>
      </w:pPr>
      <w:r>
        <w:rPr>
          <w:sz w:val="24"/>
          <w:szCs w:val="24"/>
        </w:rPr>
        <w:t>Une bibl</w:t>
      </w:r>
      <w:r w:rsidR="00786D23">
        <w:rPr>
          <w:sz w:val="24"/>
          <w:szCs w:val="24"/>
        </w:rPr>
        <w:t>i</w:t>
      </w:r>
      <w:r>
        <w:rPr>
          <w:sz w:val="24"/>
          <w:szCs w:val="24"/>
        </w:rPr>
        <w:t xml:space="preserve">othèque informatisée dispose d’une base de données, ou catalogue, permettant de </w:t>
      </w:r>
      <w:r w:rsidRPr="007E7E91">
        <w:rPr>
          <w:sz w:val="24"/>
          <w:szCs w:val="24"/>
        </w:rPr>
        <w:t xml:space="preserve">décrire, identifier et localiser tout </w:t>
      </w:r>
      <w:r w:rsidR="00786D23" w:rsidRPr="007E7E91">
        <w:rPr>
          <w:sz w:val="24"/>
          <w:szCs w:val="24"/>
        </w:rPr>
        <w:t>o</w:t>
      </w:r>
      <w:r w:rsidRPr="007E7E91">
        <w:rPr>
          <w:sz w:val="24"/>
          <w:szCs w:val="24"/>
        </w:rPr>
        <w:t xml:space="preserve">u partie de ses collections. </w:t>
      </w:r>
      <w:r w:rsidR="00326BB7" w:rsidRPr="007E7E91">
        <w:rPr>
          <w:color w:val="2E74B5" w:themeColor="accent5" w:themeShade="BF"/>
          <w:sz w:val="24"/>
          <w:szCs w:val="24"/>
        </w:rPr>
        <w:t>Une</w:t>
      </w:r>
      <w:r w:rsidR="00326BB7" w:rsidRPr="007E7E91">
        <w:rPr>
          <w:sz w:val="24"/>
          <w:szCs w:val="24"/>
        </w:rPr>
        <w:t xml:space="preserve"> </w:t>
      </w:r>
      <w:r w:rsidR="00326BB7" w:rsidRPr="007E7E91">
        <w:rPr>
          <w:color w:val="2E74B5" w:themeColor="accent5" w:themeShade="BF"/>
          <w:sz w:val="24"/>
          <w:szCs w:val="24"/>
        </w:rPr>
        <w:t>notice bibliographique est une fiche qui décrit u</w:t>
      </w:r>
      <w:r w:rsidR="00CA13E8" w:rsidRPr="007E7E91">
        <w:rPr>
          <w:color w:val="2E74B5" w:themeColor="accent5" w:themeShade="BF"/>
          <w:sz w:val="24"/>
          <w:szCs w:val="24"/>
        </w:rPr>
        <w:t>n document</w:t>
      </w:r>
      <w:r w:rsidR="00326BB7" w:rsidRPr="007E7E91">
        <w:rPr>
          <w:sz w:val="24"/>
          <w:szCs w:val="24"/>
        </w:rPr>
        <w:t>, quel</w:t>
      </w:r>
      <w:r w:rsidR="004B1C02">
        <w:rPr>
          <w:sz w:val="24"/>
          <w:szCs w:val="24"/>
        </w:rPr>
        <w:t xml:space="preserve">le </w:t>
      </w:r>
      <w:r w:rsidR="00326BB7" w:rsidRPr="007E7E91">
        <w:rPr>
          <w:sz w:val="24"/>
          <w:szCs w:val="24"/>
        </w:rPr>
        <w:t>que</w:t>
      </w:r>
      <w:r w:rsidR="004B1C02">
        <w:rPr>
          <w:sz w:val="24"/>
          <w:szCs w:val="24"/>
        </w:rPr>
        <w:t xml:space="preserve"> </w:t>
      </w:r>
      <w:r w:rsidR="00326BB7" w:rsidRPr="007E7E91">
        <w:rPr>
          <w:sz w:val="24"/>
          <w:szCs w:val="24"/>
        </w:rPr>
        <w:t xml:space="preserve">soit </w:t>
      </w:r>
      <w:r w:rsidR="00CA13E8" w:rsidRPr="007E7E91">
        <w:rPr>
          <w:sz w:val="24"/>
          <w:szCs w:val="24"/>
        </w:rPr>
        <w:t>sa forme</w:t>
      </w:r>
      <w:r w:rsidR="00326BB7" w:rsidRPr="007E7E91">
        <w:rPr>
          <w:sz w:val="24"/>
          <w:szCs w:val="24"/>
        </w:rPr>
        <w:t xml:space="preserve">, </w:t>
      </w:r>
      <w:r w:rsidRPr="007E7E91">
        <w:rPr>
          <w:sz w:val="24"/>
          <w:szCs w:val="24"/>
        </w:rPr>
        <w:t xml:space="preserve">et qui </w:t>
      </w:r>
      <w:r w:rsidR="00326BB7" w:rsidRPr="007E7E91">
        <w:rPr>
          <w:sz w:val="24"/>
          <w:szCs w:val="24"/>
        </w:rPr>
        <w:t>permet donc de l’identifier</w:t>
      </w:r>
      <w:r w:rsidR="000B2F94" w:rsidRPr="007E7E91">
        <w:rPr>
          <w:sz w:val="24"/>
          <w:szCs w:val="24"/>
        </w:rPr>
        <w:t xml:space="preserve"> dans </w:t>
      </w:r>
      <w:r w:rsidRPr="007E7E91">
        <w:rPr>
          <w:sz w:val="24"/>
          <w:szCs w:val="24"/>
        </w:rPr>
        <w:t>le</w:t>
      </w:r>
      <w:r w:rsidR="00CA13E8" w:rsidRPr="007E7E91">
        <w:rPr>
          <w:sz w:val="24"/>
          <w:szCs w:val="24"/>
        </w:rPr>
        <w:t xml:space="preserve"> </w:t>
      </w:r>
      <w:r w:rsidR="000B2F94" w:rsidRPr="007E7E91">
        <w:rPr>
          <w:sz w:val="24"/>
          <w:szCs w:val="24"/>
        </w:rPr>
        <w:t xml:space="preserve">catalogue </w:t>
      </w:r>
      <w:r w:rsidRPr="007E7E91">
        <w:rPr>
          <w:sz w:val="24"/>
          <w:szCs w:val="24"/>
        </w:rPr>
        <w:t>d’une bibliothèque.</w:t>
      </w:r>
      <w:r w:rsidR="000B2F94">
        <w:rPr>
          <w:sz w:val="24"/>
          <w:szCs w:val="24"/>
        </w:rPr>
        <w:t xml:space="preserve"> </w:t>
      </w:r>
      <w:r w:rsidR="00326BB7">
        <w:rPr>
          <w:sz w:val="24"/>
          <w:szCs w:val="24"/>
        </w:rPr>
        <w:t xml:space="preserve"> </w:t>
      </w:r>
    </w:p>
    <w:p w14:paraId="1884D191" w14:textId="6594F115" w:rsidR="00CA13E8" w:rsidRDefault="000B2F94" w:rsidP="00326BB7">
      <w:pPr>
        <w:rPr>
          <w:sz w:val="24"/>
          <w:szCs w:val="24"/>
        </w:rPr>
      </w:pPr>
      <w:r>
        <w:rPr>
          <w:sz w:val="24"/>
          <w:szCs w:val="24"/>
        </w:rPr>
        <w:t>Cette description</w:t>
      </w:r>
      <w:r w:rsidR="00326BB7">
        <w:rPr>
          <w:sz w:val="24"/>
          <w:szCs w:val="24"/>
        </w:rPr>
        <w:t xml:space="preserve"> suit les règle</w:t>
      </w:r>
      <w:r>
        <w:rPr>
          <w:sz w:val="24"/>
          <w:szCs w:val="24"/>
        </w:rPr>
        <w:t>s</w:t>
      </w:r>
      <w:r w:rsidR="00326BB7">
        <w:rPr>
          <w:sz w:val="24"/>
          <w:szCs w:val="24"/>
        </w:rPr>
        <w:t xml:space="preserve"> édictées par l</w:t>
      </w:r>
      <w:r>
        <w:rPr>
          <w:sz w:val="24"/>
          <w:szCs w:val="24"/>
        </w:rPr>
        <w:t>’ISBD (</w:t>
      </w:r>
      <w:r w:rsidR="00736EAF">
        <w:rPr>
          <w:sz w:val="24"/>
          <w:szCs w:val="24"/>
        </w:rPr>
        <w:t>d</w:t>
      </w:r>
      <w:r w:rsidR="009137F8" w:rsidRPr="009137F8">
        <w:rPr>
          <w:sz w:val="24"/>
          <w:szCs w:val="24"/>
        </w:rPr>
        <w:t>escription bibliographique internationale normalisée</w:t>
      </w:r>
      <w:r>
        <w:rPr>
          <w:sz w:val="24"/>
          <w:szCs w:val="24"/>
        </w:rPr>
        <w:t xml:space="preserve">) qui est la </w:t>
      </w:r>
      <w:r w:rsidR="00326BB7">
        <w:rPr>
          <w:sz w:val="24"/>
          <w:szCs w:val="24"/>
        </w:rPr>
        <w:t xml:space="preserve">norme </w:t>
      </w:r>
      <w:r w:rsidR="001C4E50">
        <w:rPr>
          <w:sz w:val="24"/>
          <w:szCs w:val="24"/>
        </w:rPr>
        <w:t xml:space="preserve">de catalogage </w:t>
      </w:r>
      <w:r>
        <w:rPr>
          <w:sz w:val="24"/>
          <w:szCs w:val="24"/>
        </w:rPr>
        <w:t>de référence élaborée par L’IFLA (Fédération internationale des associations et institutions de Bibliothèques</w:t>
      </w:r>
      <w:r w:rsidR="00760BD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10E90">
        <w:rPr>
          <w:sz w:val="24"/>
          <w:szCs w:val="24"/>
        </w:rPr>
        <w:t xml:space="preserve"> </w:t>
      </w:r>
      <w:r w:rsidR="00760BD1">
        <w:rPr>
          <w:sz w:val="24"/>
          <w:szCs w:val="24"/>
        </w:rPr>
        <w:t>Il est à noter qu’un nouveau code de catalogage est en cou</w:t>
      </w:r>
      <w:r w:rsidR="0085323F">
        <w:rPr>
          <w:sz w:val="24"/>
          <w:szCs w:val="24"/>
        </w:rPr>
        <w:t>r</w:t>
      </w:r>
      <w:r w:rsidR="00760BD1">
        <w:rPr>
          <w:sz w:val="24"/>
          <w:szCs w:val="24"/>
        </w:rPr>
        <w:t>s de rédaction, appelé RDA-FR</w:t>
      </w:r>
      <w:r w:rsidR="001C4E50">
        <w:rPr>
          <w:sz w:val="24"/>
          <w:szCs w:val="24"/>
        </w:rPr>
        <w:t>.</w:t>
      </w:r>
    </w:p>
    <w:p w14:paraId="6C02537A" w14:textId="77FC84D0" w:rsidR="00326BB7" w:rsidRDefault="00310E90" w:rsidP="00326BB7">
      <w:pPr>
        <w:rPr>
          <w:sz w:val="24"/>
          <w:szCs w:val="24"/>
        </w:rPr>
      </w:pPr>
      <w:r>
        <w:rPr>
          <w:sz w:val="24"/>
          <w:szCs w:val="24"/>
        </w:rPr>
        <w:t>Une notice</w:t>
      </w:r>
      <w:r w:rsidR="00CA13E8">
        <w:rPr>
          <w:sz w:val="24"/>
          <w:szCs w:val="24"/>
        </w:rPr>
        <w:t xml:space="preserve"> bibliographique </w:t>
      </w:r>
      <w:r>
        <w:rPr>
          <w:sz w:val="24"/>
          <w:szCs w:val="24"/>
        </w:rPr>
        <w:t>contient</w:t>
      </w:r>
      <w:r w:rsidR="00625FB8">
        <w:rPr>
          <w:sz w:val="24"/>
          <w:szCs w:val="24"/>
        </w:rPr>
        <w:t xml:space="preserve"> généralement</w:t>
      </w:r>
      <w:r>
        <w:rPr>
          <w:sz w:val="24"/>
          <w:szCs w:val="24"/>
        </w:rPr>
        <w:t> :</w:t>
      </w:r>
    </w:p>
    <w:p w14:paraId="48021713" w14:textId="1B94B295" w:rsidR="00310E90" w:rsidRDefault="001C4E50" w:rsidP="00310E9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E7E91">
        <w:rPr>
          <w:color w:val="2E74B5" w:themeColor="accent5" w:themeShade="BF"/>
          <w:sz w:val="24"/>
          <w:szCs w:val="24"/>
        </w:rPr>
        <w:t>u</w:t>
      </w:r>
      <w:r w:rsidR="00310E90" w:rsidRPr="007E7E91">
        <w:rPr>
          <w:color w:val="2E74B5" w:themeColor="accent5" w:themeShade="BF"/>
          <w:sz w:val="24"/>
          <w:szCs w:val="24"/>
        </w:rPr>
        <w:t>ne description générale</w:t>
      </w:r>
      <w:r w:rsidR="00310E90">
        <w:rPr>
          <w:sz w:val="24"/>
          <w:szCs w:val="24"/>
        </w:rPr>
        <w:t> : Titre, auteur, éditeur, collection</w:t>
      </w:r>
      <w:r w:rsidR="00A604C7">
        <w:rPr>
          <w:sz w:val="24"/>
          <w:szCs w:val="24"/>
        </w:rPr>
        <w:t>, ISBN</w:t>
      </w:r>
      <w:r w:rsidR="00310E90">
        <w:rPr>
          <w:sz w:val="24"/>
          <w:szCs w:val="24"/>
        </w:rPr>
        <w:t xml:space="preserve"> …</w:t>
      </w:r>
    </w:p>
    <w:p w14:paraId="1F377A8B" w14:textId="7057E71C" w:rsidR="00310E90" w:rsidRDefault="001C4E50" w:rsidP="00310E9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E7E91">
        <w:rPr>
          <w:color w:val="2E74B5" w:themeColor="accent5" w:themeShade="BF"/>
          <w:sz w:val="24"/>
          <w:szCs w:val="24"/>
        </w:rPr>
        <w:t>u</w:t>
      </w:r>
      <w:r w:rsidR="00310E90" w:rsidRPr="007E7E91">
        <w:rPr>
          <w:color w:val="2E74B5" w:themeColor="accent5" w:themeShade="BF"/>
          <w:sz w:val="24"/>
          <w:szCs w:val="24"/>
        </w:rPr>
        <w:t>ne description matérielle</w:t>
      </w:r>
      <w:r w:rsidR="00310E90">
        <w:rPr>
          <w:sz w:val="24"/>
          <w:szCs w:val="24"/>
        </w:rPr>
        <w:t> :  nombre de volumes, de pages, format…</w:t>
      </w:r>
    </w:p>
    <w:p w14:paraId="2C4D756C" w14:textId="6FFFACEF" w:rsidR="00310E90" w:rsidRDefault="001C4E50" w:rsidP="00310E9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E7E91">
        <w:rPr>
          <w:color w:val="2E74B5" w:themeColor="accent5" w:themeShade="BF"/>
          <w:sz w:val="24"/>
          <w:szCs w:val="24"/>
        </w:rPr>
        <w:t>u</w:t>
      </w:r>
      <w:r w:rsidR="00310E90" w:rsidRPr="007E7E91">
        <w:rPr>
          <w:color w:val="2E74B5" w:themeColor="accent5" w:themeShade="BF"/>
          <w:sz w:val="24"/>
          <w:szCs w:val="24"/>
        </w:rPr>
        <w:t>ne description de contenu</w:t>
      </w:r>
      <w:r w:rsidR="00CA13E8">
        <w:rPr>
          <w:sz w:val="24"/>
          <w:szCs w:val="24"/>
        </w:rPr>
        <w:t xml:space="preserve"> : </w:t>
      </w:r>
      <w:r w:rsidR="00310E90">
        <w:rPr>
          <w:sz w:val="24"/>
          <w:szCs w:val="24"/>
        </w:rPr>
        <w:t xml:space="preserve">résumé, </w:t>
      </w:r>
      <w:r w:rsidR="00CA13E8">
        <w:rPr>
          <w:sz w:val="24"/>
          <w:szCs w:val="24"/>
        </w:rPr>
        <w:t>niveau de lecture, langue du document…)</w:t>
      </w:r>
    </w:p>
    <w:p w14:paraId="4B372023" w14:textId="68CC2F9D" w:rsidR="001C0D51" w:rsidRPr="00054295" w:rsidRDefault="001C4E50" w:rsidP="0005429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E7E91">
        <w:rPr>
          <w:color w:val="2E74B5" w:themeColor="accent5" w:themeShade="BF"/>
          <w:sz w:val="24"/>
          <w:szCs w:val="24"/>
        </w:rPr>
        <w:t>d</w:t>
      </w:r>
      <w:r w:rsidR="00310E90" w:rsidRPr="007E7E91">
        <w:rPr>
          <w:color w:val="2E74B5" w:themeColor="accent5" w:themeShade="BF"/>
          <w:sz w:val="24"/>
          <w:szCs w:val="24"/>
        </w:rPr>
        <w:t>es</w:t>
      </w:r>
      <w:r w:rsidR="00310E90" w:rsidRPr="00CA13E8">
        <w:rPr>
          <w:sz w:val="24"/>
          <w:szCs w:val="24"/>
        </w:rPr>
        <w:t xml:space="preserve"> </w:t>
      </w:r>
      <w:r w:rsidR="00310E90" w:rsidRPr="007E7E91">
        <w:rPr>
          <w:color w:val="2E74B5" w:themeColor="accent5" w:themeShade="BF"/>
          <w:sz w:val="24"/>
          <w:szCs w:val="24"/>
        </w:rPr>
        <w:t xml:space="preserve">informations </w:t>
      </w:r>
      <w:r w:rsidR="00CA13E8" w:rsidRPr="007E7E91">
        <w:rPr>
          <w:color w:val="2E74B5" w:themeColor="accent5" w:themeShade="BF"/>
          <w:sz w:val="24"/>
          <w:szCs w:val="24"/>
        </w:rPr>
        <w:t>complémentaires</w:t>
      </w:r>
      <w:r w:rsidR="007E7E91">
        <w:rPr>
          <w:color w:val="2E74B5" w:themeColor="accent5" w:themeShade="BF"/>
          <w:sz w:val="24"/>
          <w:szCs w:val="24"/>
        </w:rPr>
        <w:t xml:space="preserve"> et enrichissements </w:t>
      </w:r>
      <w:r w:rsidR="007E7E91">
        <w:rPr>
          <w:sz w:val="24"/>
          <w:szCs w:val="24"/>
        </w:rPr>
        <w:t xml:space="preserve">: </w:t>
      </w:r>
      <w:r w:rsidR="00CA13E8" w:rsidRPr="00CA13E8">
        <w:rPr>
          <w:sz w:val="24"/>
          <w:szCs w:val="24"/>
        </w:rPr>
        <w:t>mots-clés</w:t>
      </w:r>
      <w:r>
        <w:rPr>
          <w:sz w:val="24"/>
          <w:szCs w:val="24"/>
        </w:rPr>
        <w:t>, 1</w:t>
      </w:r>
      <w:r w:rsidRPr="001C4E50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de</w:t>
      </w:r>
      <w:r w:rsidR="00CA13E8" w:rsidRPr="00CA13E8">
        <w:rPr>
          <w:sz w:val="24"/>
          <w:szCs w:val="24"/>
        </w:rPr>
        <w:t xml:space="preserve"> couverture</w:t>
      </w:r>
      <w:r>
        <w:rPr>
          <w:sz w:val="24"/>
          <w:szCs w:val="24"/>
        </w:rPr>
        <w:t>…</w:t>
      </w:r>
    </w:p>
    <w:p w14:paraId="0B8A1F10" w14:textId="533D61AD" w:rsidR="001C4E50" w:rsidRDefault="00F03E0E" w:rsidP="001C0D51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198F4B0" wp14:editId="6890EE95">
            <wp:extent cx="4533900" cy="1582019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/>
                    <a:srcRect b="2928"/>
                    <a:stretch/>
                  </pic:blipFill>
                  <pic:spPr bwMode="auto">
                    <a:xfrm>
                      <a:off x="0" y="0"/>
                      <a:ext cx="4545013" cy="1585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91837" w14:textId="4F88D2E1" w:rsidR="001C0D51" w:rsidRPr="007E7E91" w:rsidRDefault="001C0D51" w:rsidP="001C0D5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7E7E91">
        <w:rPr>
          <w:b/>
          <w:bCs/>
          <w:i/>
          <w:iCs/>
          <w:sz w:val="20"/>
          <w:szCs w:val="20"/>
        </w:rPr>
        <w:t>Notice du documentaire professionnel « Le catalogage : méthode</w:t>
      </w:r>
      <w:r w:rsidR="00E14B9C">
        <w:rPr>
          <w:b/>
          <w:bCs/>
          <w:i/>
          <w:iCs/>
          <w:sz w:val="20"/>
          <w:szCs w:val="20"/>
        </w:rPr>
        <w:t>s</w:t>
      </w:r>
      <w:r w:rsidRPr="007E7E91">
        <w:rPr>
          <w:b/>
          <w:bCs/>
          <w:i/>
          <w:iCs/>
          <w:sz w:val="20"/>
          <w:szCs w:val="20"/>
        </w:rPr>
        <w:t xml:space="preserve"> et pratiques »</w:t>
      </w:r>
    </w:p>
    <w:p w14:paraId="13C4F6AB" w14:textId="77777777" w:rsidR="001C0D51" w:rsidRPr="001C0D51" w:rsidRDefault="001C0D51" w:rsidP="001C0D51">
      <w:pPr>
        <w:spacing w:after="0"/>
        <w:jc w:val="center"/>
        <w:rPr>
          <w:b/>
          <w:bCs/>
          <w:sz w:val="20"/>
          <w:szCs w:val="20"/>
        </w:rPr>
      </w:pPr>
    </w:p>
    <w:p w14:paraId="329CADF9" w14:textId="77777777" w:rsidR="007E7E91" w:rsidRDefault="007E7E91" w:rsidP="00326BB7">
      <w:pPr>
        <w:rPr>
          <w:sz w:val="24"/>
          <w:szCs w:val="24"/>
        </w:rPr>
      </w:pPr>
    </w:p>
    <w:p w14:paraId="4443B06B" w14:textId="77777777" w:rsidR="00E14B9C" w:rsidRDefault="001C0D51" w:rsidP="00326BB7">
      <w:pPr>
        <w:rPr>
          <w:sz w:val="24"/>
          <w:szCs w:val="24"/>
        </w:rPr>
      </w:pPr>
      <w:r>
        <w:rPr>
          <w:sz w:val="24"/>
          <w:szCs w:val="24"/>
        </w:rPr>
        <w:t xml:space="preserve">Ainsi, une notice bibliographique </w:t>
      </w:r>
      <w:r w:rsidRPr="00736EAF">
        <w:rPr>
          <w:sz w:val="24"/>
          <w:szCs w:val="24"/>
        </w:rPr>
        <w:t>décrit l’identité d’un document et reste inchangée</w:t>
      </w:r>
      <w:r>
        <w:rPr>
          <w:sz w:val="24"/>
          <w:szCs w:val="24"/>
        </w:rPr>
        <w:t xml:space="preserve"> </w:t>
      </w:r>
      <w:r w:rsidRPr="007E7E91">
        <w:rPr>
          <w:sz w:val="24"/>
          <w:szCs w:val="24"/>
        </w:rPr>
        <w:t>quel</w:t>
      </w:r>
      <w:r w:rsidR="00E14B9C">
        <w:rPr>
          <w:sz w:val="24"/>
          <w:szCs w:val="24"/>
        </w:rPr>
        <w:t xml:space="preserve"> </w:t>
      </w:r>
      <w:r w:rsidRPr="007E7E91">
        <w:rPr>
          <w:sz w:val="24"/>
          <w:szCs w:val="24"/>
        </w:rPr>
        <w:t>que</w:t>
      </w:r>
      <w:r w:rsidR="00E14B9C">
        <w:rPr>
          <w:sz w:val="24"/>
          <w:szCs w:val="24"/>
        </w:rPr>
        <w:t xml:space="preserve"> </w:t>
      </w:r>
      <w:r w:rsidRPr="007E7E91">
        <w:rPr>
          <w:sz w:val="24"/>
          <w:szCs w:val="24"/>
        </w:rPr>
        <w:t xml:space="preserve">soit le catalogue auquel elle est intégrée. </w:t>
      </w:r>
    </w:p>
    <w:p w14:paraId="62D82C01" w14:textId="4F0EDAFA" w:rsidR="001C0D51" w:rsidRDefault="001C0D51" w:rsidP="00326BB7">
      <w:pPr>
        <w:rPr>
          <w:sz w:val="24"/>
          <w:szCs w:val="24"/>
        </w:rPr>
      </w:pPr>
      <w:r w:rsidRPr="007E7E91">
        <w:rPr>
          <w:sz w:val="24"/>
          <w:szCs w:val="24"/>
        </w:rPr>
        <w:t xml:space="preserve">Elle diffère d’une </w:t>
      </w:r>
      <w:r w:rsidRPr="007E7E91">
        <w:rPr>
          <w:color w:val="2E74B5" w:themeColor="accent5" w:themeShade="BF"/>
          <w:sz w:val="24"/>
          <w:szCs w:val="24"/>
        </w:rPr>
        <w:t>notice d’exemplaire qui permet de localiser un des exemplaires de ce document</w:t>
      </w:r>
      <w:r w:rsidRPr="00736EAF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sz w:val="24"/>
          <w:szCs w:val="24"/>
        </w:rPr>
        <w:t>dans</w:t>
      </w:r>
      <w:r w:rsidR="00E14B9C">
        <w:rPr>
          <w:sz w:val="24"/>
          <w:szCs w:val="24"/>
        </w:rPr>
        <w:t xml:space="preserve"> les locaux de</w:t>
      </w:r>
      <w:r>
        <w:rPr>
          <w:sz w:val="24"/>
          <w:szCs w:val="24"/>
        </w:rPr>
        <w:t xml:space="preserve"> la bibliothèque. Il peut donc y avoir plusieurs notices exemplaires rattachées à une même notice bibliographique. La notice exemplaire est librement créée par chaque structure selon son système de classement et l’agencement de ses collections. C’est une donnée dite « locale ».</w:t>
      </w:r>
    </w:p>
    <w:p w14:paraId="4115F24B" w14:textId="7C4B98F6" w:rsidR="001C0D51" w:rsidRDefault="001C0D51" w:rsidP="00326BB7">
      <w:pPr>
        <w:rPr>
          <w:b/>
          <w:bCs/>
          <w:sz w:val="12"/>
          <w:szCs w:val="12"/>
        </w:rPr>
      </w:pPr>
    </w:p>
    <w:p w14:paraId="7B380A07" w14:textId="77777777" w:rsidR="00054295" w:rsidRPr="007E7E91" w:rsidRDefault="00054295" w:rsidP="00326BB7">
      <w:pPr>
        <w:rPr>
          <w:b/>
          <w:bCs/>
          <w:sz w:val="12"/>
          <w:szCs w:val="12"/>
        </w:rPr>
      </w:pPr>
    </w:p>
    <w:p w14:paraId="0A22ABF3" w14:textId="25B2BD92" w:rsidR="001C4E50" w:rsidRDefault="00F03E0E" w:rsidP="001C0D5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F1E9643" wp14:editId="1B023D5E">
            <wp:extent cx="4350385" cy="447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6049" b="9293"/>
                    <a:stretch/>
                  </pic:blipFill>
                  <pic:spPr bwMode="auto">
                    <a:xfrm>
                      <a:off x="0" y="0"/>
                      <a:ext cx="435038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F44C0" w14:textId="3FF906DB" w:rsidR="001C0D51" w:rsidRDefault="001C0D51" w:rsidP="001C0D51">
      <w:pPr>
        <w:spacing w:after="0"/>
        <w:jc w:val="center"/>
        <w:rPr>
          <w:i/>
          <w:iCs/>
          <w:sz w:val="20"/>
          <w:szCs w:val="20"/>
        </w:rPr>
      </w:pPr>
      <w:r w:rsidRPr="007E7E91">
        <w:rPr>
          <w:i/>
          <w:iCs/>
          <w:sz w:val="20"/>
          <w:szCs w:val="20"/>
        </w:rPr>
        <w:lastRenderedPageBreak/>
        <w:t>Notice de l’exemplaire du documentaire professionnel « Le catalogage : méthode</w:t>
      </w:r>
      <w:r w:rsidR="00E14B9C">
        <w:rPr>
          <w:i/>
          <w:iCs/>
          <w:sz w:val="20"/>
          <w:szCs w:val="20"/>
        </w:rPr>
        <w:t>s</w:t>
      </w:r>
      <w:r w:rsidRPr="007E7E91">
        <w:rPr>
          <w:i/>
          <w:iCs/>
          <w:sz w:val="20"/>
          <w:szCs w:val="20"/>
        </w:rPr>
        <w:t xml:space="preserve"> et pratiques »</w:t>
      </w:r>
      <w:r w:rsidR="00054295">
        <w:rPr>
          <w:i/>
          <w:iCs/>
          <w:sz w:val="20"/>
          <w:szCs w:val="20"/>
        </w:rPr>
        <w:t xml:space="preserve"> - </w:t>
      </w:r>
      <w:proofErr w:type="spellStart"/>
      <w:r w:rsidR="00054295">
        <w:rPr>
          <w:i/>
          <w:iCs/>
          <w:sz w:val="20"/>
          <w:szCs w:val="20"/>
        </w:rPr>
        <w:t>Electre</w:t>
      </w:r>
      <w:proofErr w:type="spellEnd"/>
      <w:r w:rsidR="00054295">
        <w:rPr>
          <w:i/>
          <w:iCs/>
          <w:sz w:val="20"/>
          <w:szCs w:val="20"/>
        </w:rPr>
        <w:t>, 2003</w:t>
      </w:r>
    </w:p>
    <w:p w14:paraId="185F734B" w14:textId="20D6C1FD" w:rsidR="00054295" w:rsidRDefault="00054295" w:rsidP="001C0D51">
      <w:pPr>
        <w:spacing w:after="0"/>
        <w:jc w:val="center"/>
        <w:rPr>
          <w:i/>
          <w:iCs/>
          <w:sz w:val="20"/>
          <w:szCs w:val="20"/>
        </w:rPr>
      </w:pPr>
    </w:p>
    <w:p w14:paraId="69DCD429" w14:textId="57C40D26" w:rsidR="00054295" w:rsidRDefault="00054295" w:rsidP="001C0D51">
      <w:pPr>
        <w:spacing w:after="0"/>
        <w:jc w:val="center"/>
        <w:rPr>
          <w:i/>
          <w:iCs/>
          <w:sz w:val="20"/>
          <w:szCs w:val="20"/>
        </w:rPr>
      </w:pPr>
    </w:p>
    <w:p w14:paraId="173945FF" w14:textId="75DFB122" w:rsidR="00054295" w:rsidRPr="007E7E91" w:rsidRDefault="00054295" w:rsidP="001C0D51">
      <w:pPr>
        <w:spacing w:after="0"/>
        <w:jc w:val="center"/>
        <w:rPr>
          <w:i/>
          <w:iCs/>
          <w:sz w:val="20"/>
          <w:szCs w:val="20"/>
        </w:rPr>
      </w:pPr>
    </w:p>
    <w:p w14:paraId="18915C12" w14:textId="1985C3A7" w:rsidR="00A85B9C" w:rsidRPr="00D62C99" w:rsidRDefault="00A85B9C" w:rsidP="007E7E91">
      <w:pPr>
        <w:shd w:val="clear" w:color="auto" w:fill="BDD6EE" w:themeFill="accent5" w:themeFillTint="66"/>
        <w:rPr>
          <w:b/>
          <w:bCs/>
          <w:sz w:val="28"/>
          <w:szCs w:val="28"/>
        </w:rPr>
      </w:pPr>
      <w:r w:rsidRPr="00A85B9C">
        <w:rPr>
          <w:b/>
          <w:bCs/>
          <w:sz w:val="28"/>
          <w:szCs w:val="28"/>
        </w:rPr>
        <w:t xml:space="preserve">En quoi consiste </w:t>
      </w:r>
      <w:r w:rsidR="007B0C69">
        <w:rPr>
          <w:b/>
          <w:bCs/>
          <w:sz w:val="28"/>
          <w:szCs w:val="28"/>
        </w:rPr>
        <w:t>l’impo</w:t>
      </w:r>
      <w:r w:rsidR="006563C2">
        <w:rPr>
          <w:b/>
          <w:bCs/>
          <w:sz w:val="28"/>
          <w:szCs w:val="28"/>
        </w:rPr>
        <w:t>r</w:t>
      </w:r>
      <w:r w:rsidR="007B0C69">
        <w:rPr>
          <w:b/>
          <w:bCs/>
          <w:sz w:val="28"/>
          <w:szCs w:val="28"/>
        </w:rPr>
        <w:t>tation</w:t>
      </w:r>
      <w:r w:rsidRPr="00A85B9C">
        <w:rPr>
          <w:b/>
          <w:bCs/>
          <w:sz w:val="28"/>
          <w:szCs w:val="28"/>
        </w:rPr>
        <w:t xml:space="preserve"> de notices bibliographique ?</w:t>
      </w:r>
    </w:p>
    <w:p w14:paraId="66031D8D" w14:textId="77777777" w:rsidR="007E7E91" w:rsidRPr="007E7E91" w:rsidRDefault="007E7E91" w:rsidP="00326BB7">
      <w:pPr>
        <w:rPr>
          <w:sz w:val="10"/>
          <w:szCs w:val="10"/>
        </w:rPr>
      </w:pPr>
    </w:p>
    <w:p w14:paraId="56EE3B4D" w14:textId="260647DE" w:rsidR="0085323F" w:rsidRDefault="00760BD1" w:rsidP="00326BB7">
      <w:pPr>
        <w:rPr>
          <w:sz w:val="24"/>
          <w:szCs w:val="24"/>
        </w:rPr>
      </w:pPr>
      <w:r>
        <w:rPr>
          <w:sz w:val="24"/>
          <w:szCs w:val="24"/>
        </w:rPr>
        <w:t xml:space="preserve">Il est possible de </w:t>
      </w:r>
      <w:r w:rsidRPr="007E7E91">
        <w:rPr>
          <w:color w:val="2E74B5" w:themeColor="accent5" w:themeShade="BF"/>
          <w:sz w:val="24"/>
          <w:szCs w:val="24"/>
        </w:rPr>
        <w:t>télécharger des notices bibliographiques</w:t>
      </w:r>
      <w:r w:rsidRPr="001C0D51">
        <w:rPr>
          <w:color w:val="2E74B5" w:themeColor="accent5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réalisées par d’autres bibliothèques, des librairies ou des fournisseurs spécialisés afin de </w:t>
      </w:r>
      <w:r w:rsidRPr="007E7E91">
        <w:rPr>
          <w:color w:val="2E74B5" w:themeColor="accent5" w:themeShade="BF"/>
          <w:sz w:val="24"/>
          <w:szCs w:val="24"/>
        </w:rPr>
        <w:t>les intégrer</w:t>
      </w:r>
      <w:r w:rsidR="006563C2" w:rsidRPr="007E7E91">
        <w:rPr>
          <w:color w:val="2E74B5" w:themeColor="accent5" w:themeShade="BF"/>
          <w:sz w:val="24"/>
          <w:szCs w:val="24"/>
        </w:rPr>
        <w:t xml:space="preserve"> </w:t>
      </w:r>
      <w:r w:rsidRPr="007E7E91">
        <w:rPr>
          <w:color w:val="2E74B5" w:themeColor="accent5" w:themeShade="BF"/>
          <w:sz w:val="24"/>
          <w:szCs w:val="24"/>
        </w:rPr>
        <w:t>dans le catalogue informatisé d</w:t>
      </w:r>
      <w:r w:rsidR="00BC661F" w:rsidRPr="007E7E91">
        <w:rPr>
          <w:color w:val="2E74B5" w:themeColor="accent5" w:themeShade="BF"/>
          <w:sz w:val="24"/>
          <w:szCs w:val="24"/>
        </w:rPr>
        <w:t xml:space="preserve">’une </w:t>
      </w:r>
      <w:r w:rsidRPr="007E7E91">
        <w:rPr>
          <w:color w:val="2E74B5" w:themeColor="accent5" w:themeShade="BF"/>
          <w:sz w:val="24"/>
          <w:szCs w:val="24"/>
        </w:rPr>
        <w:t>bibliothèque</w:t>
      </w:r>
      <w:r w:rsidR="0085323F">
        <w:rPr>
          <w:sz w:val="24"/>
          <w:szCs w:val="24"/>
        </w:rPr>
        <w:t>. Pour cela</w:t>
      </w:r>
      <w:r w:rsidR="00E14B9C">
        <w:rPr>
          <w:sz w:val="24"/>
          <w:szCs w:val="24"/>
        </w:rPr>
        <w:t>,</w:t>
      </w:r>
      <w:r w:rsidR="0085323F">
        <w:rPr>
          <w:sz w:val="24"/>
          <w:szCs w:val="24"/>
        </w:rPr>
        <w:t xml:space="preserve"> le logiciel de la bibliothèque (SIGB) doit respecter les normes </w:t>
      </w:r>
      <w:proofErr w:type="spellStart"/>
      <w:r w:rsidR="0085323F">
        <w:rPr>
          <w:sz w:val="24"/>
          <w:szCs w:val="24"/>
        </w:rPr>
        <w:t>Unimarc</w:t>
      </w:r>
      <w:proofErr w:type="spellEnd"/>
      <w:r w:rsidR="0085323F">
        <w:rPr>
          <w:sz w:val="24"/>
          <w:szCs w:val="24"/>
        </w:rPr>
        <w:t xml:space="preserve"> et ISO 2709. </w:t>
      </w:r>
    </w:p>
    <w:p w14:paraId="6D9EDB8B" w14:textId="610D4080" w:rsidR="00625FB8" w:rsidRDefault="00625FB8" w:rsidP="00326BB7">
      <w:pPr>
        <w:rPr>
          <w:sz w:val="24"/>
          <w:szCs w:val="24"/>
        </w:rPr>
      </w:pPr>
      <w:r>
        <w:rPr>
          <w:sz w:val="24"/>
          <w:szCs w:val="24"/>
        </w:rPr>
        <w:t xml:space="preserve">La récupération de notices comporte </w:t>
      </w:r>
      <w:r w:rsidRPr="00227C80">
        <w:rPr>
          <w:sz w:val="24"/>
          <w:szCs w:val="24"/>
        </w:rPr>
        <w:t>plusieurs avantages</w:t>
      </w:r>
      <w:r>
        <w:rPr>
          <w:sz w:val="24"/>
          <w:szCs w:val="24"/>
        </w:rPr>
        <w:t> :</w:t>
      </w:r>
    </w:p>
    <w:p w14:paraId="3541579C" w14:textId="101C2663" w:rsidR="00625FB8" w:rsidRDefault="00625FB8" w:rsidP="00A34C7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27C80">
        <w:rPr>
          <w:b/>
          <w:bCs/>
          <w:sz w:val="24"/>
          <w:szCs w:val="24"/>
        </w:rPr>
        <w:t>Constituer rapidement une base de données</w:t>
      </w:r>
      <w:r>
        <w:rPr>
          <w:sz w:val="24"/>
          <w:szCs w:val="24"/>
        </w:rPr>
        <w:t xml:space="preserve"> pour les bibliothèques en cours d’informatisation</w:t>
      </w:r>
    </w:p>
    <w:p w14:paraId="19DB1613" w14:textId="5EAADF87" w:rsidR="00625FB8" w:rsidRPr="00625FB8" w:rsidRDefault="00625FB8" w:rsidP="00A34C7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27C80">
        <w:rPr>
          <w:b/>
          <w:bCs/>
          <w:sz w:val="24"/>
          <w:szCs w:val="24"/>
        </w:rPr>
        <w:t>Réduire l</w:t>
      </w:r>
      <w:r w:rsidR="00227C80">
        <w:rPr>
          <w:b/>
          <w:bCs/>
          <w:sz w:val="24"/>
          <w:szCs w:val="24"/>
        </w:rPr>
        <w:t xml:space="preserve">a durée </w:t>
      </w:r>
      <w:r w:rsidR="00227C80" w:rsidRPr="00227C80">
        <w:rPr>
          <w:b/>
          <w:bCs/>
          <w:sz w:val="24"/>
          <w:szCs w:val="24"/>
        </w:rPr>
        <w:t>de traitement</w:t>
      </w:r>
      <w:r w:rsidRPr="00625FB8">
        <w:rPr>
          <w:sz w:val="24"/>
          <w:szCs w:val="24"/>
        </w:rPr>
        <w:t xml:space="preserve"> du document</w:t>
      </w:r>
    </w:p>
    <w:p w14:paraId="48DEC046" w14:textId="589CD4FD" w:rsidR="00A604C7" w:rsidRDefault="00625FB8" w:rsidP="00A34C7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27C80">
        <w:rPr>
          <w:b/>
          <w:bCs/>
          <w:sz w:val="24"/>
          <w:szCs w:val="24"/>
        </w:rPr>
        <w:t>Harmoniser la base de données</w:t>
      </w:r>
      <w:r w:rsidRPr="004B1CC5">
        <w:rPr>
          <w:sz w:val="24"/>
          <w:szCs w:val="24"/>
        </w:rPr>
        <w:t xml:space="preserve"> avec des notices </w:t>
      </w:r>
      <w:r w:rsidR="00633AC4">
        <w:rPr>
          <w:sz w:val="24"/>
          <w:szCs w:val="24"/>
        </w:rPr>
        <w:t xml:space="preserve">bibliographiques et d’autorité (auteurs, éditeurs…) </w:t>
      </w:r>
      <w:r w:rsidRPr="004B1CC5">
        <w:rPr>
          <w:sz w:val="24"/>
          <w:szCs w:val="24"/>
        </w:rPr>
        <w:t>ayant la même construction</w:t>
      </w:r>
      <w:r w:rsidR="00633AC4">
        <w:rPr>
          <w:sz w:val="24"/>
          <w:szCs w:val="24"/>
        </w:rPr>
        <w:t xml:space="preserve"> </w:t>
      </w:r>
      <w:r w:rsidR="004B1CC5">
        <w:rPr>
          <w:sz w:val="24"/>
          <w:szCs w:val="24"/>
        </w:rPr>
        <w:t>et optimiser ainsi la recherche</w:t>
      </w:r>
      <w:r w:rsidR="00A34C7F">
        <w:rPr>
          <w:sz w:val="24"/>
          <w:szCs w:val="24"/>
        </w:rPr>
        <w:t xml:space="preserve"> (à condition de récupérer des notices ayant la même provenance)</w:t>
      </w:r>
    </w:p>
    <w:p w14:paraId="784FB320" w14:textId="77777777" w:rsidR="00947BF5" w:rsidRPr="00633AC4" w:rsidRDefault="00947BF5" w:rsidP="00A604C7">
      <w:pPr>
        <w:rPr>
          <w:b/>
          <w:bCs/>
          <w:sz w:val="16"/>
          <w:szCs w:val="16"/>
        </w:rPr>
      </w:pPr>
    </w:p>
    <w:p w14:paraId="5F3DF77D" w14:textId="13A3CFD8" w:rsidR="00A604C7" w:rsidRPr="00A604C7" w:rsidRDefault="00A604C7" w:rsidP="007E7E91">
      <w:pPr>
        <w:shd w:val="clear" w:color="auto" w:fill="BDD6EE" w:themeFill="accent5" w:themeFillTint="66"/>
        <w:rPr>
          <w:b/>
          <w:bCs/>
          <w:sz w:val="28"/>
          <w:szCs w:val="28"/>
        </w:rPr>
      </w:pPr>
      <w:r w:rsidRPr="00A604C7">
        <w:rPr>
          <w:b/>
          <w:bCs/>
          <w:sz w:val="28"/>
          <w:szCs w:val="28"/>
        </w:rPr>
        <w:t>Où peut-on télécharger des notices bibliographiques ?</w:t>
      </w:r>
      <w:r w:rsidR="007C7768">
        <w:rPr>
          <w:b/>
          <w:bCs/>
          <w:sz w:val="28"/>
          <w:szCs w:val="28"/>
        </w:rPr>
        <w:t xml:space="preserve"> </w:t>
      </w:r>
    </w:p>
    <w:p w14:paraId="48BC2664" w14:textId="326B5D24" w:rsidR="00B414DF" w:rsidRDefault="006625E3" w:rsidP="00326BB7">
      <w:pPr>
        <w:rPr>
          <w:sz w:val="24"/>
          <w:szCs w:val="24"/>
        </w:rPr>
      </w:pPr>
      <w:r>
        <w:rPr>
          <w:sz w:val="24"/>
          <w:szCs w:val="24"/>
        </w:rPr>
        <w:t xml:space="preserve">Ce service est proposé par </w:t>
      </w:r>
      <w:r w:rsidR="007B0C69">
        <w:rPr>
          <w:sz w:val="24"/>
          <w:szCs w:val="24"/>
        </w:rPr>
        <w:t xml:space="preserve">différentes </w:t>
      </w:r>
      <w:r>
        <w:rPr>
          <w:sz w:val="24"/>
          <w:szCs w:val="24"/>
        </w:rPr>
        <w:t xml:space="preserve">plateformes </w:t>
      </w:r>
      <w:r w:rsidR="00625FB8">
        <w:rPr>
          <w:sz w:val="24"/>
          <w:szCs w:val="24"/>
        </w:rPr>
        <w:t>(réservoirs)</w:t>
      </w:r>
      <w:r w:rsidR="00E14B9C">
        <w:rPr>
          <w:sz w:val="24"/>
          <w:szCs w:val="24"/>
        </w:rPr>
        <w:t>,</w:t>
      </w:r>
      <w:r w:rsidR="007B0C69">
        <w:rPr>
          <w:sz w:val="24"/>
          <w:szCs w:val="24"/>
        </w:rPr>
        <w:t xml:space="preserve"> </w:t>
      </w:r>
      <w:r w:rsidR="007B0C69" w:rsidRPr="001C0D51">
        <w:rPr>
          <w:sz w:val="24"/>
          <w:szCs w:val="24"/>
        </w:rPr>
        <w:t>gratuite</w:t>
      </w:r>
      <w:r w:rsidR="00E14B9C">
        <w:rPr>
          <w:sz w:val="24"/>
          <w:szCs w:val="24"/>
        </w:rPr>
        <w:t>s</w:t>
      </w:r>
      <w:r w:rsidR="007B0C69" w:rsidRPr="001C0D51">
        <w:rPr>
          <w:sz w:val="24"/>
          <w:szCs w:val="24"/>
        </w:rPr>
        <w:t xml:space="preserve"> ou </w:t>
      </w:r>
      <w:r w:rsidR="00E14B9C">
        <w:rPr>
          <w:sz w:val="24"/>
          <w:szCs w:val="24"/>
        </w:rPr>
        <w:t>payantes.</w:t>
      </w:r>
      <w:r w:rsidR="00786D23">
        <w:rPr>
          <w:sz w:val="24"/>
          <w:szCs w:val="24"/>
        </w:rPr>
        <w:t xml:space="preserve"> </w:t>
      </w:r>
    </w:p>
    <w:p w14:paraId="266C0CAA" w14:textId="6D138494" w:rsidR="001E1E8C" w:rsidRPr="00054295" w:rsidRDefault="004B1CC5" w:rsidP="00326BB7">
      <w:pPr>
        <w:rPr>
          <w:sz w:val="24"/>
          <w:szCs w:val="24"/>
        </w:rPr>
      </w:pPr>
      <w:r w:rsidRPr="001F218A">
        <w:t>Généralement</w:t>
      </w:r>
      <w:r>
        <w:rPr>
          <w:sz w:val="24"/>
          <w:szCs w:val="24"/>
        </w:rPr>
        <w:t xml:space="preserve">, </w:t>
      </w:r>
      <w:r w:rsidR="00227C80">
        <w:rPr>
          <w:sz w:val="24"/>
          <w:szCs w:val="24"/>
        </w:rPr>
        <w:t xml:space="preserve">il est nécessaire de </w:t>
      </w:r>
      <w:r w:rsidR="00227C80" w:rsidRPr="007E7E91">
        <w:rPr>
          <w:color w:val="2E74B5" w:themeColor="accent5" w:themeShade="BF"/>
          <w:sz w:val="24"/>
          <w:szCs w:val="24"/>
        </w:rPr>
        <w:t>rechercher</w:t>
      </w:r>
      <w:r w:rsidRPr="007E7E91">
        <w:rPr>
          <w:color w:val="2E74B5" w:themeColor="accent5" w:themeShade="BF"/>
          <w:sz w:val="24"/>
          <w:szCs w:val="24"/>
        </w:rPr>
        <w:t xml:space="preserve"> </w:t>
      </w:r>
      <w:r w:rsidR="00227C80" w:rsidRPr="007E7E91">
        <w:rPr>
          <w:color w:val="2E74B5" w:themeColor="accent5" w:themeShade="BF"/>
          <w:sz w:val="24"/>
          <w:szCs w:val="24"/>
        </w:rPr>
        <w:t xml:space="preserve">puis de </w:t>
      </w:r>
      <w:r w:rsidRPr="007E7E91">
        <w:rPr>
          <w:color w:val="2E74B5" w:themeColor="accent5" w:themeShade="BF"/>
          <w:sz w:val="24"/>
          <w:szCs w:val="24"/>
        </w:rPr>
        <w:t>télécharg</w:t>
      </w:r>
      <w:r w:rsidR="00227C80" w:rsidRPr="007E7E91">
        <w:rPr>
          <w:color w:val="2E74B5" w:themeColor="accent5" w:themeShade="BF"/>
          <w:sz w:val="24"/>
          <w:szCs w:val="24"/>
        </w:rPr>
        <w:t>er</w:t>
      </w:r>
      <w:r w:rsidRPr="001F218A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1F218A">
        <w:rPr>
          <w:sz w:val="24"/>
          <w:szCs w:val="24"/>
        </w:rPr>
        <w:t>le</w:t>
      </w:r>
      <w:r w:rsidR="00227C80">
        <w:rPr>
          <w:sz w:val="24"/>
          <w:szCs w:val="24"/>
        </w:rPr>
        <w:t xml:space="preserve">s notices </w:t>
      </w:r>
      <w:r>
        <w:rPr>
          <w:sz w:val="24"/>
          <w:szCs w:val="24"/>
        </w:rPr>
        <w:t>directement sur l</w:t>
      </w:r>
      <w:r w:rsidR="00633AC4">
        <w:rPr>
          <w:sz w:val="24"/>
          <w:szCs w:val="24"/>
        </w:rPr>
        <w:t>e</w:t>
      </w:r>
      <w:r w:rsidR="00B414DF">
        <w:rPr>
          <w:sz w:val="24"/>
          <w:szCs w:val="24"/>
        </w:rPr>
        <w:t xml:space="preserve"> réservoir</w:t>
      </w:r>
      <w:r>
        <w:rPr>
          <w:sz w:val="24"/>
          <w:szCs w:val="24"/>
        </w:rPr>
        <w:t xml:space="preserve"> concerné</w:t>
      </w:r>
      <w:r w:rsidR="00227C80">
        <w:rPr>
          <w:sz w:val="24"/>
          <w:szCs w:val="24"/>
        </w:rPr>
        <w:t xml:space="preserve">, de manière plus </w:t>
      </w:r>
      <w:r w:rsidR="00636A99">
        <w:rPr>
          <w:sz w:val="24"/>
          <w:szCs w:val="24"/>
        </w:rPr>
        <w:t>o</w:t>
      </w:r>
      <w:r w:rsidR="00227C80">
        <w:rPr>
          <w:sz w:val="24"/>
          <w:szCs w:val="24"/>
        </w:rPr>
        <w:t xml:space="preserve">u </w:t>
      </w:r>
      <w:r w:rsidR="00227C80">
        <w:rPr>
          <w:sz w:val="24"/>
          <w:szCs w:val="24"/>
        </w:rPr>
        <w:t>moins intuitive</w:t>
      </w:r>
      <w:r>
        <w:rPr>
          <w:sz w:val="24"/>
          <w:szCs w:val="24"/>
        </w:rPr>
        <w:t>. Toutefois, certains SIGB permettent également d</w:t>
      </w:r>
      <w:r w:rsidR="00227C80">
        <w:rPr>
          <w:sz w:val="24"/>
          <w:szCs w:val="24"/>
        </w:rPr>
        <w:t>’</w:t>
      </w:r>
      <w:r w:rsidR="00227C80" w:rsidRPr="007E7E91">
        <w:rPr>
          <w:color w:val="2E74B5" w:themeColor="accent5" w:themeShade="BF"/>
          <w:sz w:val="24"/>
          <w:szCs w:val="24"/>
        </w:rPr>
        <w:t>intégrer</w:t>
      </w:r>
      <w:r w:rsidRPr="007E7E91">
        <w:rPr>
          <w:color w:val="2E74B5" w:themeColor="accent5" w:themeShade="BF"/>
          <w:sz w:val="24"/>
          <w:szCs w:val="24"/>
        </w:rPr>
        <w:t xml:space="preserve"> automatiquement </w:t>
      </w:r>
      <w:r>
        <w:rPr>
          <w:sz w:val="24"/>
          <w:szCs w:val="24"/>
        </w:rPr>
        <w:t xml:space="preserve">les notices </w:t>
      </w:r>
      <w:r w:rsidR="00227C80">
        <w:rPr>
          <w:sz w:val="24"/>
          <w:szCs w:val="24"/>
        </w:rPr>
        <w:t>de</w:t>
      </w:r>
      <w:r>
        <w:rPr>
          <w:sz w:val="24"/>
          <w:szCs w:val="24"/>
        </w:rPr>
        <w:t xml:space="preserve"> certains réservoirs </w:t>
      </w:r>
      <w:r w:rsidR="00227C80">
        <w:rPr>
          <w:sz w:val="24"/>
          <w:szCs w:val="24"/>
        </w:rPr>
        <w:t>sur le catalogue de la bibliothèque</w:t>
      </w:r>
      <w:r w:rsidR="00E14B9C">
        <w:rPr>
          <w:sz w:val="24"/>
          <w:szCs w:val="24"/>
        </w:rPr>
        <w:t>,</w:t>
      </w:r>
      <w:r w:rsidR="00227C80">
        <w:rPr>
          <w:sz w:val="24"/>
          <w:szCs w:val="24"/>
        </w:rPr>
        <w:t xml:space="preserve"> </w:t>
      </w:r>
      <w:r>
        <w:rPr>
          <w:sz w:val="24"/>
          <w:szCs w:val="24"/>
        </w:rPr>
        <w:t>en scannant</w:t>
      </w:r>
      <w:r w:rsidR="00E14B9C">
        <w:rPr>
          <w:sz w:val="24"/>
          <w:szCs w:val="24"/>
        </w:rPr>
        <w:t xml:space="preserve"> (ou inscrivant)</w:t>
      </w:r>
      <w:r>
        <w:rPr>
          <w:sz w:val="24"/>
          <w:szCs w:val="24"/>
        </w:rPr>
        <w:t xml:space="preserve"> l’ISBN</w:t>
      </w:r>
      <w:r w:rsidR="00633AC4">
        <w:rPr>
          <w:sz w:val="24"/>
          <w:szCs w:val="24"/>
        </w:rPr>
        <w:t xml:space="preserve"> du document</w:t>
      </w:r>
      <w:r>
        <w:rPr>
          <w:sz w:val="24"/>
          <w:szCs w:val="24"/>
        </w:rPr>
        <w:t xml:space="preserve"> sur une nouvelle notice vierge</w:t>
      </w:r>
      <w:r w:rsidR="00E14B9C">
        <w:rPr>
          <w:sz w:val="24"/>
          <w:szCs w:val="24"/>
        </w:rPr>
        <w:t>, dans le champ dédié</w:t>
      </w:r>
      <w:r>
        <w:rPr>
          <w:sz w:val="24"/>
          <w:szCs w:val="24"/>
        </w:rPr>
        <w:t xml:space="preserve">. </w:t>
      </w:r>
    </w:p>
    <w:p w14:paraId="55653BA6" w14:textId="2274C9E5" w:rsidR="00625FB8" w:rsidRPr="00D62C99" w:rsidRDefault="00625FB8" w:rsidP="00A604C7">
      <w:pPr>
        <w:pStyle w:val="Paragraphedeliste"/>
        <w:numPr>
          <w:ilvl w:val="0"/>
          <w:numId w:val="3"/>
        </w:numPr>
        <w:ind w:left="284" w:hanging="284"/>
        <w:rPr>
          <w:b/>
          <w:bCs/>
          <w:color w:val="000000" w:themeColor="text1"/>
          <w:sz w:val="28"/>
          <w:szCs w:val="28"/>
        </w:rPr>
      </w:pPr>
      <w:r w:rsidRPr="00D62C99">
        <w:rPr>
          <w:b/>
          <w:bCs/>
          <w:color w:val="000000" w:themeColor="text1"/>
          <w:sz w:val="28"/>
          <w:szCs w:val="28"/>
        </w:rPr>
        <w:t>Réservoirs de notices gratuits :</w:t>
      </w:r>
    </w:p>
    <w:p w14:paraId="2D659946" w14:textId="16CAEFD9" w:rsidR="001F218A" w:rsidRPr="001F218A" w:rsidRDefault="001F218A" w:rsidP="001F218A">
      <w:pPr>
        <w:pStyle w:val="Paragraphedeliste"/>
        <w:ind w:left="284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525"/>
        <w:gridCol w:w="1533"/>
      </w:tblGrid>
      <w:tr w:rsidR="009E2096" w14:paraId="5C16B343" w14:textId="77777777" w:rsidTr="00174704">
        <w:trPr>
          <w:jc w:val="center"/>
        </w:trPr>
        <w:tc>
          <w:tcPr>
            <w:tcW w:w="7266" w:type="dxa"/>
            <w:gridSpan w:val="2"/>
          </w:tcPr>
          <w:p w14:paraId="2BA2B208" w14:textId="20D2195A" w:rsidR="001F218A" w:rsidRPr="00D62C99" w:rsidRDefault="001F218A" w:rsidP="001F218A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D62C99">
              <w:rPr>
                <w:b/>
                <w:bCs/>
                <w:color w:val="2E74B5" w:themeColor="accent5" w:themeShade="BF"/>
                <w:sz w:val="26"/>
                <w:szCs w:val="26"/>
              </w:rPr>
              <w:t>Catalogue général de la Bibliothèque Nationale de France </w:t>
            </w:r>
          </w:p>
          <w:p w14:paraId="3740A770" w14:textId="77777777" w:rsidR="001F218A" w:rsidRPr="00D62C99" w:rsidRDefault="001F218A" w:rsidP="001F218A">
            <w:pPr>
              <w:rPr>
                <w:rStyle w:val="Lienhypertexte"/>
                <w:i/>
                <w:iCs/>
                <w:color w:val="000000" w:themeColor="text1"/>
                <w:sz w:val="24"/>
                <w:szCs w:val="24"/>
              </w:rPr>
            </w:pPr>
            <w:r w:rsidRPr="00CE34B7">
              <w:rPr>
                <w:i/>
                <w:iCs/>
                <w:sz w:val="24"/>
                <w:szCs w:val="24"/>
              </w:rPr>
              <w:t xml:space="preserve">Le catalogue : </w:t>
            </w:r>
            <w:hyperlink r:id="rId10" w:history="1">
              <w:r w:rsidRPr="00D62C99">
                <w:rPr>
                  <w:rStyle w:val="Lienhypertexte"/>
                  <w:i/>
                  <w:iCs/>
                  <w:color w:val="000000" w:themeColor="text1"/>
                  <w:sz w:val="24"/>
                  <w:szCs w:val="24"/>
                </w:rPr>
                <w:t>https://catalogue.bnf.fr/index.do</w:t>
              </w:r>
            </w:hyperlink>
          </w:p>
          <w:p w14:paraId="33A689E3" w14:textId="3FBFAC45" w:rsidR="001F218A" w:rsidRPr="00CE34B7" w:rsidRDefault="001F218A" w:rsidP="001F218A">
            <w:pPr>
              <w:rPr>
                <w:i/>
                <w:iCs/>
                <w:sz w:val="24"/>
                <w:szCs w:val="24"/>
              </w:rPr>
            </w:pPr>
            <w:r w:rsidRPr="00CE34B7">
              <w:rPr>
                <w:i/>
                <w:iCs/>
                <w:sz w:val="24"/>
                <w:szCs w:val="24"/>
              </w:rPr>
              <w:t xml:space="preserve">Mode d’emploi: </w:t>
            </w:r>
            <w:hyperlink r:id="rId11" w:history="1">
              <w:r w:rsidRPr="00D62C99">
                <w:rPr>
                  <w:rStyle w:val="Lienhypertexte"/>
                  <w:i/>
                  <w:iCs/>
                  <w:color w:val="000000" w:themeColor="text1"/>
                  <w:sz w:val="24"/>
                  <w:szCs w:val="24"/>
                </w:rPr>
                <w:t>https://www.bnf.fr/fr/transfert-de-notices-en-ligne</w:t>
              </w:r>
            </w:hyperlink>
          </w:p>
          <w:p w14:paraId="17049778" w14:textId="1E342D79" w:rsidR="001F218A" w:rsidRPr="00CE34B7" w:rsidRDefault="001F218A" w:rsidP="001F218A">
            <w:pPr>
              <w:rPr>
                <w:i/>
                <w:iCs/>
                <w:sz w:val="24"/>
                <w:szCs w:val="24"/>
              </w:rPr>
            </w:pPr>
            <w:r w:rsidRPr="00CE34B7">
              <w:rPr>
                <w:i/>
                <w:iCs/>
                <w:sz w:val="24"/>
                <w:szCs w:val="24"/>
              </w:rPr>
              <w:t>Origine des notices : BNF</w:t>
            </w:r>
          </w:p>
          <w:p w14:paraId="304E2C72" w14:textId="77777777" w:rsidR="001F218A" w:rsidRPr="001F218A" w:rsidRDefault="001F218A" w:rsidP="001F2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420BDC7E" w14:textId="3BAF9D5C" w:rsidR="001F218A" w:rsidRDefault="009E2096" w:rsidP="001F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8648FC" wp14:editId="0E007118">
                  <wp:simplePos x="0" y="0"/>
                  <wp:positionH relativeFrom="margin">
                    <wp:posOffset>371475</wp:posOffset>
                  </wp:positionH>
                  <wp:positionV relativeFrom="paragraph">
                    <wp:posOffset>-13970</wp:posOffset>
                  </wp:positionV>
                  <wp:extent cx="668020" cy="32385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218A" w14:paraId="4FF61637" w14:textId="77777777" w:rsidTr="00174704">
        <w:trPr>
          <w:jc w:val="center"/>
        </w:trPr>
        <w:tc>
          <w:tcPr>
            <w:tcW w:w="9072" w:type="dxa"/>
            <w:gridSpan w:val="3"/>
          </w:tcPr>
          <w:p w14:paraId="5B2FFFCA" w14:textId="784C12BB" w:rsidR="001F218A" w:rsidRDefault="001F218A" w:rsidP="001F218A">
            <w:pPr>
              <w:rPr>
                <w:sz w:val="24"/>
                <w:szCs w:val="24"/>
              </w:rPr>
            </w:pPr>
            <w:r w:rsidRPr="009858BE">
              <w:rPr>
                <w:color w:val="538135" w:themeColor="accent6" w:themeShade="BF"/>
                <w:sz w:val="24"/>
                <w:szCs w:val="24"/>
              </w:rPr>
              <w:t>Avantage</w:t>
            </w:r>
            <w:r>
              <w:rPr>
                <w:color w:val="538135" w:themeColor="accent6" w:themeShade="BF"/>
                <w:sz w:val="24"/>
                <w:szCs w:val="24"/>
              </w:rPr>
              <w:t>s</w:t>
            </w:r>
            <w:r w:rsidRPr="009858BE">
              <w:rPr>
                <w:color w:val="538135" w:themeColor="accent6" w:themeShade="BF"/>
                <w:sz w:val="24"/>
                <w:szCs w:val="24"/>
              </w:rPr>
              <w:t xml:space="preserve"> : </w:t>
            </w: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87488A">
              <w:rPr>
                <w:color w:val="000000" w:themeColor="text1"/>
                <w:sz w:val="24"/>
                <w:szCs w:val="24"/>
              </w:rPr>
              <w:t>Réservoir gratuit très complet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la BNF reçoit, au titre du </w:t>
            </w:r>
            <w:r w:rsidR="00E14B9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épôt </w:t>
            </w:r>
            <w:r w:rsidR="00E14B9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égal, tous les livres édités, importés ou diffusés en France</w:t>
            </w:r>
          </w:p>
          <w:p w14:paraId="5B74BD0D" w14:textId="4C14394C" w:rsidR="001F218A" w:rsidRPr="007C7768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7C7768">
              <w:rPr>
                <w:sz w:val="24"/>
                <w:szCs w:val="24"/>
              </w:rPr>
              <w:t>Catalogue harmonisé et mis à jour selon les normes en vigueur, qualité des notices</w:t>
            </w:r>
          </w:p>
          <w:p w14:paraId="28857F4E" w14:textId="77777777" w:rsidR="001F218A" w:rsidRPr="00054295" w:rsidRDefault="001F218A" w:rsidP="001F218A">
            <w:pPr>
              <w:rPr>
                <w:color w:val="C45911" w:themeColor="accent2" w:themeShade="BF"/>
                <w:sz w:val="20"/>
                <w:szCs w:val="20"/>
              </w:rPr>
            </w:pPr>
          </w:p>
          <w:p w14:paraId="2471962D" w14:textId="0A66DAAD" w:rsidR="001F218A" w:rsidRDefault="001F218A" w:rsidP="001F218A">
            <w:pPr>
              <w:rPr>
                <w:sz w:val="24"/>
                <w:szCs w:val="24"/>
              </w:rPr>
            </w:pPr>
            <w:r w:rsidRPr="009858BE">
              <w:rPr>
                <w:color w:val="C45911" w:themeColor="accent2" w:themeShade="BF"/>
                <w:sz w:val="24"/>
                <w:szCs w:val="24"/>
              </w:rPr>
              <w:t>Inconvénient</w:t>
            </w:r>
            <w:r>
              <w:rPr>
                <w:color w:val="C45911" w:themeColor="accent2" w:themeShade="BF"/>
                <w:sz w:val="24"/>
                <w:szCs w:val="24"/>
              </w:rPr>
              <w:t>s</w:t>
            </w:r>
            <w:r w:rsidRPr="009858BE">
              <w:rPr>
                <w:color w:val="C45911" w:themeColor="accent2" w:themeShade="BF"/>
                <w:sz w:val="24"/>
                <w:szCs w:val="24"/>
              </w:rPr>
              <w:t xml:space="preserve"> : </w:t>
            </w: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B414DF">
              <w:rPr>
                <w:color w:val="000000" w:themeColor="text1"/>
                <w:sz w:val="24"/>
                <w:szCs w:val="24"/>
              </w:rPr>
              <w:t xml:space="preserve">Procédure lente : </w:t>
            </w:r>
            <w:r>
              <w:rPr>
                <w:sz w:val="24"/>
                <w:szCs w:val="24"/>
              </w:rPr>
              <w:t>recherche titre par titre</w:t>
            </w:r>
          </w:p>
          <w:p w14:paraId="349AF0B9" w14:textId="3EE6FCB7" w:rsidR="001F218A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7C7768">
              <w:rPr>
                <w:sz w:val="24"/>
                <w:szCs w:val="24"/>
              </w:rPr>
              <w:t>Notices denses qui nécessitent parfois d’être adaptées aux publics de la bibliothèqu</w:t>
            </w:r>
            <w:r>
              <w:rPr>
                <w:sz w:val="24"/>
                <w:szCs w:val="24"/>
              </w:rPr>
              <w:t>e</w:t>
            </w:r>
          </w:p>
          <w:p w14:paraId="36B3E7F7" w14:textId="0D58D755" w:rsidR="009E2096" w:rsidRDefault="009E2096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9E2096">
              <w:rPr>
                <w:sz w:val="24"/>
                <w:szCs w:val="24"/>
              </w:rPr>
              <w:t>Pour certains supports, les notices apparaissent sur le réservoir plusieurs semaines après leur publication </w:t>
            </w:r>
          </w:p>
          <w:p w14:paraId="7846D213" w14:textId="715240EA" w:rsidR="00947BF5" w:rsidRDefault="00947BF5" w:rsidP="002D1C6B">
            <w:pPr>
              <w:pStyle w:val="Paragraphedeliste"/>
              <w:rPr>
                <w:b/>
                <w:bCs/>
                <w:sz w:val="28"/>
                <w:szCs w:val="28"/>
              </w:rPr>
            </w:pPr>
          </w:p>
        </w:tc>
      </w:tr>
      <w:tr w:rsidR="009E2096" w14:paraId="2AE5DE07" w14:textId="77777777" w:rsidTr="00174704">
        <w:trPr>
          <w:jc w:val="center"/>
        </w:trPr>
        <w:tc>
          <w:tcPr>
            <w:tcW w:w="6268" w:type="dxa"/>
          </w:tcPr>
          <w:p w14:paraId="0FD9C515" w14:textId="6029E1CF" w:rsidR="00CE34B7" w:rsidRPr="00D62C99" w:rsidRDefault="001F218A" w:rsidP="001F218A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proofErr w:type="spellStart"/>
            <w:r w:rsidRPr="00D62C99">
              <w:rPr>
                <w:b/>
                <w:bCs/>
                <w:color w:val="2E74B5" w:themeColor="accent5" w:themeShade="BF"/>
                <w:sz w:val="26"/>
                <w:szCs w:val="26"/>
              </w:rPr>
              <w:t>MoCCAM</w:t>
            </w:r>
            <w:proofErr w:type="spellEnd"/>
            <w:r w:rsidRPr="00D62C99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en ligne </w:t>
            </w:r>
          </w:p>
          <w:p w14:paraId="6129F5FF" w14:textId="21CF22C9" w:rsidR="007B2488" w:rsidRPr="00D62C99" w:rsidRDefault="001F218A" w:rsidP="001F218A">
            <w:pPr>
              <w:rPr>
                <w:rStyle w:val="Lienhypertexte"/>
                <w:i/>
                <w:iCs/>
                <w:color w:val="000000" w:themeColor="text1"/>
                <w:sz w:val="24"/>
                <w:szCs w:val="24"/>
              </w:rPr>
            </w:pPr>
            <w:r w:rsidRPr="00CE34B7">
              <w:rPr>
                <w:i/>
                <w:iCs/>
              </w:rPr>
              <w:t xml:space="preserve">La base de données : </w:t>
            </w:r>
            <w:hyperlink r:id="rId13" w:history="1">
              <w:r w:rsidRPr="00D62C99">
                <w:rPr>
                  <w:rStyle w:val="Lienhypertexte"/>
                  <w:i/>
                  <w:iCs/>
                  <w:color w:val="000000" w:themeColor="text1"/>
                  <w:sz w:val="24"/>
                  <w:szCs w:val="24"/>
                </w:rPr>
                <w:t>http://www.moccam-en-ligne.fr/</w:t>
              </w:r>
            </w:hyperlink>
          </w:p>
          <w:p w14:paraId="391639AC" w14:textId="06294156" w:rsidR="00CE34B7" w:rsidRPr="00D62C99" w:rsidRDefault="001F218A" w:rsidP="001F218A">
            <w:pPr>
              <w:rPr>
                <w:rStyle w:val="Lienhypertexte"/>
                <w:i/>
                <w:iCs/>
                <w:color w:val="000000" w:themeColor="text1"/>
              </w:rPr>
            </w:pPr>
            <w:r w:rsidRPr="00D62C99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Le guide utilisateur :</w:t>
            </w:r>
            <w:r w:rsidRPr="00D62C9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CE34B7" w:rsidRPr="00D62C99">
                <w:rPr>
                  <w:rStyle w:val="Lienhypertexte"/>
                  <w:i/>
                  <w:iCs/>
                  <w:color w:val="000000" w:themeColor="text1"/>
                </w:rPr>
                <w:t>http://moccam-en-ligne.fr/mel.pdf</w:t>
              </w:r>
            </w:hyperlink>
          </w:p>
          <w:p w14:paraId="76B1226E" w14:textId="5B35C6BD" w:rsidR="001F218A" w:rsidRPr="00CE34B7" w:rsidRDefault="001F218A" w:rsidP="001F218A">
            <w:pPr>
              <w:rPr>
                <w:b/>
                <w:bCs/>
                <w:sz w:val="24"/>
                <w:szCs w:val="24"/>
              </w:rPr>
            </w:pPr>
            <w:r w:rsidRPr="00CE34B7">
              <w:rPr>
                <w:i/>
                <w:iCs/>
                <w:color w:val="000000" w:themeColor="text1"/>
                <w:sz w:val="24"/>
                <w:szCs w:val="24"/>
              </w:rPr>
              <w:t>Origine des notices : BNF + leslibraires.fr</w:t>
            </w:r>
          </w:p>
          <w:p w14:paraId="169FE34B" w14:textId="77777777" w:rsidR="001F218A" w:rsidRPr="009858BE" w:rsidRDefault="001F218A" w:rsidP="001F218A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EDF6301" w14:textId="7B9157CD" w:rsidR="001F218A" w:rsidRDefault="009E2096" w:rsidP="001F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B5CB0BA" wp14:editId="288C958E">
                  <wp:simplePos x="0" y="0"/>
                  <wp:positionH relativeFrom="margin">
                    <wp:posOffset>384175</wp:posOffset>
                  </wp:positionH>
                  <wp:positionV relativeFrom="paragraph">
                    <wp:posOffset>-429260</wp:posOffset>
                  </wp:positionV>
                  <wp:extent cx="70993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866" y="20400"/>
                      <wp:lineTo x="2086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218A" w14:paraId="33E411CB" w14:textId="77777777" w:rsidTr="00174704">
        <w:trPr>
          <w:jc w:val="center"/>
        </w:trPr>
        <w:tc>
          <w:tcPr>
            <w:tcW w:w="9072" w:type="dxa"/>
            <w:gridSpan w:val="3"/>
          </w:tcPr>
          <w:p w14:paraId="4C711C2F" w14:textId="2E690B40" w:rsidR="001F218A" w:rsidRDefault="001F218A" w:rsidP="001F218A">
            <w:pPr>
              <w:rPr>
                <w:sz w:val="24"/>
                <w:szCs w:val="24"/>
              </w:rPr>
            </w:pPr>
            <w:r w:rsidRPr="00E36846">
              <w:rPr>
                <w:color w:val="538135" w:themeColor="accent6" w:themeShade="BF"/>
                <w:sz w:val="24"/>
                <w:szCs w:val="24"/>
              </w:rPr>
              <w:t>Avantages :</w:t>
            </w:r>
            <w:r>
              <w:rPr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Plusieurs sources de notices :  Lorsqu’une notice ne provenant pas de la BNF a été téléchargée, un mail informatif est envoyé ultérieurement lorsque la notice BNF est disponible afin d’en proposer le téléchargement. </w:t>
            </w:r>
          </w:p>
          <w:p w14:paraId="2A530454" w14:textId="5400667F" w:rsidR="001F218A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7C7768">
              <w:rPr>
                <w:sz w:val="24"/>
                <w:szCs w:val="24"/>
              </w:rPr>
              <w:t>Rapidité de traitement : récupération des notices en lot</w:t>
            </w:r>
            <w:r w:rsidR="003909B0">
              <w:rPr>
                <w:sz w:val="24"/>
                <w:szCs w:val="24"/>
              </w:rPr>
              <w:t>,</w:t>
            </w:r>
            <w:r w:rsidRPr="007C7768">
              <w:rPr>
                <w:sz w:val="24"/>
                <w:szCs w:val="24"/>
              </w:rPr>
              <w:t xml:space="preserve"> en scannant les ISBN</w:t>
            </w:r>
          </w:p>
          <w:p w14:paraId="16F5EE2B" w14:textId="77777777" w:rsidR="00054295" w:rsidRPr="00054295" w:rsidRDefault="00054295" w:rsidP="001F218A">
            <w:pPr>
              <w:rPr>
                <w:sz w:val="20"/>
                <w:szCs w:val="20"/>
              </w:rPr>
            </w:pPr>
          </w:p>
          <w:p w14:paraId="4DD9C868" w14:textId="34523ADC" w:rsidR="001F218A" w:rsidRDefault="001F218A" w:rsidP="001F218A">
            <w:pPr>
              <w:rPr>
                <w:color w:val="000000" w:themeColor="text1"/>
                <w:sz w:val="24"/>
                <w:szCs w:val="24"/>
              </w:rPr>
            </w:pPr>
            <w:r w:rsidRPr="009858BE">
              <w:rPr>
                <w:color w:val="C45911" w:themeColor="accent2" w:themeShade="BF"/>
                <w:sz w:val="24"/>
                <w:szCs w:val="24"/>
              </w:rPr>
              <w:t>Inconvénient</w:t>
            </w:r>
            <w:r>
              <w:rPr>
                <w:color w:val="C45911" w:themeColor="accent2" w:themeShade="BF"/>
                <w:sz w:val="24"/>
                <w:szCs w:val="24"/>
              </w:rPr>
              <w:t>s</w:t>
            </w:r>
            <w:r w:rsidRPr="009858BE">
              <w:rPr>
                <w:color w:val="C45911" w:themeColor="accent2" w:themeShade="BF"/>
                <w:sz w:val="24"/>
                <w:szCs w:val="24"/>
              </w:rPr>
              <w:t> :</w:t>
            </w:r>
            <w:r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4A53B4">
              <w:rPr>
                <w:color w:val="000000" w:themeColor="text1"/>
                <w:sz w:val="24"/>
                <w:szCs w:val="24"/>
              </w:rPr>
              <w:t xml:space="preserve">Plusieurs sources de notices : </w:t>
            </w:r>
            <w:r w:rsidRPr="00A34C7F">
              <w:rPr>
                <w:color w:val="000000" w:themeColor="text1"/>
                <w:sz w:val="24"/>
                <w:szCs w:val="24"/>
              </w:rPr>
              <w:t>risque d’hétérogénéité de la base de données de la bibliothèque du fait de l’intégration de notices en provenance de différentes sources</w:t>
            </w:r>
          </w:p>
          <w:p w14:paraId="36EA18F8" w14:textId="51A8CE55" w:rsidR="001F218A" w:rsidRDefault="001F218A" w:rsidP="001F218A">
            <w:pPr>
              <w:rPr>
                <w:color w:val="000000" w:themeColor="text1"/>
                <w:sz w:val="24"/>
                <w:szCs w:val="24"/>
              </w:rPr>
            </w:pP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Base de données des notices BNF actualisée 1 fois par mois</w:t>
            </w:r>
          </w:p>
          <w:p w14:paraId="27FCFD67" w14:textId="77777777" w:rsidR="001F218A" w:rsidRDefault="001F218A" w:rsidP="001F218A">
            <w:pPr>
              <w:rPr>
                <w:color w:val="000000" w:themeColor="text1"/>
                <w:sz w:val="24"/>
                <w:szCs w:val="24"/>
              </w:rPr>
            </w:pPr>
          </w:p>
          <w:p w14:paraId="3367E5B5" w14:textId="77777777" w:rsidR="001F218A" w:rsidRDefault="001F218A" w:rsidP="001F218A">
            <w:pPr>
              <w:jc w:val="center"/>
              <w:rPr>
                <w:noProof/>
              </w:rPr>
            </w:pPr>
          </w:p>
        </w:tc>
      </w:tr>
      <w:tr w:rsidR="00174704" w14:paraId="65F681B1" w14:textId="77777777" w:rsidTr="000B0C99">
        <w:trPr>
          <w:jc w:val="center"/>
        </w:trPr>
        <w:tc>
          <w:tcPr>
            <w:tcW w:w="9072" w:type="dxa"/>
            <w:gridSpan w:val="3"/>
          </w:tcPr>
          <w:p w14:paraId="7BBE3965" w14:textId="77777777" w:rsidR="00174704" w:rsidRPr="00D62C99" w:rsidRDefault="00174704" w:rsidP="001F218A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D62C99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Fournisseurs de CD et DVD  </w:t>
            </w:r>
          </w:p>
          <w:p w14:paraId="4BACDCD7" w14:textId="77777777" w:rsidR="00174704" w:rsidRPr="00CE34B7" w:rsidRDefault="00174704" w:rsidP="001F218A">
            <w:pPr>
              <w:rPr>
                <w:i/>
                <w:iCs/>
                <w:sz w:val="24"/>
                <w:szCs w:val="24"/>
              </w:rPr>
            </w:pPr>
            <w:r w:rsidRPr="00CE34B7">
              <w:rPr>
                <w:i/>
                <w:iCs/>
                <w:sz w:val="24"/>
                <w:szCs w:val="24"/>
              </w:rPr>
              <w:t xml:space="preserve">Certains fournisseurs de CD et DVD proposent, dans le cadre d’un marché, de fournir gratuitement les notices des documents acquis (GAM, RDM, COLACO, CVS, ADAV…). </w:t>
            </w:r>
          </w:p>
          <w:p w14:paraId="17C7C5A8" w14:textId="77777777" w:rsidR="00174704" w:rsidRDefault="00174704" w:rsidP="001F218A">
            <w:pPr>
              <w:jc w:val="center"/>
              <w:rPr>
                <w:noProof/>
              </w:rPr>
            </w:pPr>
          </w:p>
        </w:tc>
      </w:tr>
      <w:tr w:rsidR="001F218A" w14:paraId="4B34AEF0" w14:textId="77777777" w:rsidTr="00174704">
        <w:trPr>
          <w:jc w:val="center"/>
        </w:trPr>
        <w:tc>
          <w:tcPr>
            <w:tcW w:w="9072" w:type="dxa"/>
            <w:gridSpan w:val="3"/>
          </w:tcPr>
          <w:p w14:paraId="02B75928" w14:textId="73BEB817" w:rsidR="001F218A" w:rsidRDefault="001F218A" w:rsidP="001F218A">
            <w:pPr>
              <w:rPr>
                <w:sz w:val="24"/>
                <w:szCs w:val="24"/>
              </w:rPr>
            </w:pPr>
            <w:r w:rsidRPr="00E36846">
              <w:rPr>
                <w:color w:val="538135" w:themeColor="accent6" w:themeShade="BF"/>
                <w:sz w:val="24"/>
                <w:szCs w:val="24"/>
              </w:rPr>
              <w:t>Avantages :</w:t>
            </w:r>
            <w:r>
              <w:rPr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Gain de temps dans le traitement des acquisitions</w:t>
            </w:r>
          </w:p>
          <w:p w14:paraId="76A94DB4" w14:textId="77777777" w:rsidR="00054295" w:rsidRPr="00054295" w:rsidRDefault="00054295" w:rsidP="001F218A">
            <w:pPr>
              <w:rPr>
                <w:sz w:val="20"/>
                <w:szCs w:val="20"/>
              </w:rPr>
            </w:pPr>
          </w:p>
          <w:p w14:paraId="4EE417B7" w14:textId="77777777" w:rsidR="001F218A" w:rsidRDefault="001F218A" w:rsidP="001F218A">
            <w:pPr>
              <w:rPr>
                <w:sz w:val="24"/>
                <w:szCs w:val="24"/>
              </w:rPr>
            </w:pPr>
            <w:r w:rsidRPr="009858BE">
              <w:rPr>
                <w:color w:val="C45911" w:themeColor="accent2" w:themeShade="BF"/>
                <w:sz w:val="24"/>
                <w:szCs w:val="24"/>
              </w:rPr>
              <w:t>Inconvénient</w:t>
            </w:r>
            <w:r>
              <w:rPr>
                <w:color w:val="C45911" w:themeColor="accent2" w:themeShade="BF"/>
                <w:sz w:val="24"/>
                <w:szCs w:val="24"/>
              </w:rPr>
              <w:t>s</w:t>
            </w:r>
            <w:r w:rsidRPr="009858BE">
              <w:rPr>
                <w:color w:val="C45911" w:themeColor="accent2" w:themeShade="BF"/>
                <w:sz w:val="24"/>
                <w:szCs w:val="24"/>
              </w:rPr>
              <w:t> :</w:t>
            </w:r>
            <w:r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 </w:t>
            </w:r>
            <w:r w:rsidRPr="00412BEF">
              <w:rPr>
                <w:sz w:val="24"/>
                <w:szCs w:val="24"/>
              </w:rPr>
              <w:t>Accès aux notices limitée</w:t>
            </w:r>
          </w:p>
          <w:p w14:paraId="1F6EAC90" w14:textId="77777777" w:rsidR="001F218A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Qualité variable des notices</w:t>
            </w:r>
          </w:p>
          <w:p w14:paraId="73DEDC10" w14:textId="6C10D978" w:rsidR="001F218A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9E2096" w:rsidRPr="009E2096">
              <w:rPr>
                <w:sz w:val="24"/>
                <w:szCs w:val="24"/>
              </w:rPr>
              <w:t>Le g</w:t>
            </w:r>
            <w:r>
              <w:rPr>
                <w:sz w:val="24"/>
                <w:szCs w:val="24"/>
              </w:rPr>
              <w:t>ain de temps dans la création des notices est altéré par la perte de temps dans leur correction</w:t>
            </w:r>
          </w:p>
          <w:p w14:paraId="1B87FE54" w14:textId="77777777" w:rsidR="001F218A" w:rsidRDefault="001F218A" w:rsidP="001F218A">
            <w:pPr>
              <w:jc w:val="center"/>
              <w:rPr>
                <w:noProof/>
              </w:rPr>
            </w:pPr>
          </w:p>
        </w:tc>
      </w:tr>
    </w:tbl>
    <w:p w14:paraId="125D9281" w14:textId="1C56802C" w:rsidR="004B1CC5" w:rsidRDefault="004B1CC5" w:rsidP="00A604C7">
      <w:pPr>
        <w:rPr>
          <w:sz w:val="24"/>
          <w:szCs w:val="24"/>
        </w:rPr>
      </w:pPr>
    </w:p>
    <w:p w14:paraId="3D7FE2EA" w14:textId="6E30F70F" w:rsidR="009E2096" w:rsidRDefault="009E2096" w:rsidP="00A604C7">
      <w:pPr>
        <w:rPr>
          <w:sz w:val="24"/>
          <w:szCs w:val="24"/>
        </w:rPr>
      </w:pPr>
    </w:p>
    <w:p w14:paraId="6782E24C" w14:textId="23307486" w:rsidR="009E2096" w:rsidRDefault="009E2096" w:rsidP="00A604C7">
      <w:pPr>
        <w:rPr>
          <w:sz w:val="24"/>
          <w:szCs w:val="24"/>
        </w:rPr>
      </w:pPr>
    </w:p>
    <w:p w14:paraId="14F2F646" w14:textId="47DE9ABE" w:rsidR="009E2096" w:rsidRDefault="009E2096" w:rsidP="00A604C7">
      <w:pPr>
        <w:rPr>
          <w:sz w:val="24"/>
          <w:szCs w:val="24"/>
        </w:rPr>
      </w:pPr>
    </w:p>
    <w:p w14:paraId="41E35785" w14:textId="77777777" w:rsidR="009E2096" w:rsidRDefault="009E2096" w:rsidP="00A604C7">
      <w:pPr>
        <w:rPr>
          <w:sz w:val="24"/>
          <w:szCs w:val="24"/>
        </w:rPr>
      </w:pPr>
    </w:p>
    <w:p w14:paraId="5C2A53A3" w14:textId="065F2A7D" w:rsidR="00A604C7" w:rsidRPr="00D62C99" w:rsidRDefault="00A604C7" w:rsidP="00A604C7">
      <w:pPr>
        <w:pStyle w:val="Paragraphedeliste"/>
        <w:numPr>
          <w:ilvl w:val="0"/>
          <w:numId w:val="3"/>
        </w:numPr>
        <w:ind w:left="284" w:hanging="284"/>
        <w:rPr>
          <w:b/>
          <w:bCs/>
          <w:color w:val="000000" w:themeColor="text1"/>
          <w:sz w:val="28"/>
          <w:szCs w:val="28"/>
        </w:rPr>
      </w:pPr>
      <w:r w:rsidRPr="00D62C99">
        <w:rPr>
          <w:b/>
          <w:bCs/>
          <w:color w:val="000000" w:themeColor="text1"/>
          <w:sz w:val="28"/>
          <w:szCs w:val="28"/>
        </w:rPr>
        <w:t>Réservoirs de notices payants</w:t>
      </w:r>
    </w:p>
    <w:p w14:paraId="0BEDB0E4" w14:textId="77777777" w:rsidR="00CE34B7" w:rsidRPr="00CE34B7" w:rsidRDefault="00CE34B7" w:rsidP="00CE34B7">
      <w:pPr>
        <w:pStyle w:val="Paragraphedeliste"/>
        <w:ind w:left="284"/>
        <w:rPr>
          <w:b/>
          <w:bCs/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1828"/>
      </w:tblGrid>
      <w:tr w:rsidR="001F218A" w14:paraId="5C79CFA6" w14:textId="77777777" w:rsidTr="00CE34B7">
        <w:trPr>
          <w:trHeight w:val="1496"/>
          <w:jc w:val="center"/>
        </w:trPr>
        <w:tc>
          <w:tcPr>
            <w:tcW w:w="6521" w:type="dxa"/>
          </w:tcPr>
          <w:p w14:paraId="4A5E9ACE" w14:textId="77777777" w:rsidR="001F218A" w:rsidRPr="00D62C99" w:rsidRDefault="003B5BDC" w:rsidP="001F218A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hyperlink r:id="rId16" w:tgtFrame="_blank" w:history="1">
              <w:proofErr w:type="spellStart"/>
              <w:r w:rsidR="001F218A" w:rsidRPr="00D62C99">
                <w:rPr>
                  <w:b/>
                  <w:bCs/>
                  <w:color w:val="2E74B5" w:themeColor="accent5" w:themeShade="BF"/>
                  <w:sz w:val="26"/>
                  <w:szCs w:val="26"/>
                </w:rPr>
                <w:t>Electre</w:t>
              </w:r>
              <w:proofErr w:type="spellEnd"/>
            </w:hyperlink>
          </w:p>
          <w:p w14:paraId="2A65BF48" w14:textId="337B12FE" w:rsidR="001F218A" w:rsidRPr="00CE34B7" w:rsidRDefault="001F218A" w:rsidP="001F218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4B7">
              <w:rPr>
                <w:i/>
                <w:iCs/>
                <w:sz w:val="24"/>
                <w:szCs w:val="24"/>
              </w:rPr>
              <w:t>La base de données :</w:t>
            </w:r>
            <w:r w:rsidRPr="00CE34B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7" w:history="1">
              <w:r w:rsidRPr="00CE34B7">
                <w:rPr>
                  <w:rStyle w:val="Lienhypertexte"/>
                  <w:i/>
                  <w:iCs/>
                </w:rPr>
                <w:t>https://www.electre.com/Search.aspx</w:t>
              </w:r>
            </w:hyperlink>
          </w:p>
          <w:p w14:paraId="1C67FCF5" w14:textId="307119FD" w:rsidR="001F218A" w:rsidRPr="00CE34B7" w:rsidRDefault="001F218A" w:rsidP="001F218A">
            <w:pPr>
              <w:rPr>
                <w:rStyle w:val="Lienhypertexte"/>
                <w:i/>
                <w:iCs/>
              </w:rPr>
            </w:pPr>
            <w:r w:rsidRPr="00CE34B7">
              <w:rPr>
                <w:i/>
                <w:iCs/>
                <w:sz w:val="24"/>
                <w:szCs w:val="24"/>
              </w:rPr>
              <w:t xml:space="preserve">Le guide d’utilisateur : </w:t>
            </w:r>
            <w:hyperlink r:id="rId18" w:history="1">
              <w:r w:rsidRPr="00CE34B7">
                <w:rPr>
                  <w:rStyle w:val="Lienhypertexte"/>
                  <w:i/>
                  <w:iCs/>
                </w:rPr>
                <w:t>https://reader.electre.com/9782754014212</w:t>
              </w:r>
            </w:hyperlink>
          </w:p>
          <w:p w14:paraId="2A6345B1" w14:textId="627A95AB" w:rsidR="001F218A" w:rsidRPr="001F218A" w:rsidRDefault="001F218A" w:rsidP="001F218A">
            <w:pPr>
              <w:rPr>
                <w:sz w:val="24"/>
                <w:szCs w:val="24"/>
              </w:rPr>
            </w:pPr>
            <w:r w:rsidRPr="00CE34B7">
              <w:rPr>
                <w:i/>
                <w:iCs/>
                <w:sz w:val="24"/>
                <w:szCs w:val="24"/>
              </w:rPr>
              <w:t xml:space="preserve">Origine des notices : </w:t>
            </w:r>
            <w:proofErr w:type="spellStart"/>
            <w:r w:rsidRPr="00CE34B7">
              <w:rPr>
                <w:i/>
                <w:iCs/>
                <w:sz w:val="24"/>
                <w:szCs w:val="24"/>
              </w:rPr>
              <w:t>Electre</w:t>
            </w:r>
            <w:proofErr w:type="spellEnd"/>
          </w:p>
        </w:tc>
        <w:tc>
          <w:tcPr>
            <w:tcW w:w="2541" w:type="dxa"/>
            <w:vAlign w:val="center"/>
          </w:tcPr>
          <w:p w14:paraId="3D756A3F" w14:textId="55BD6726" w:rsidR="001F218A" w:rsidRDefault="001F218A" w:rsidP="001F218A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3C7C601" wp14:editId="1E7B6C40">
                  <wp:simplePos x="0" y="0"/>
                  <wp:positionH relativeFrom="margin">
                    <wp:posOffset>330835</wp:posOffset>
                  </wp:positionH>
                  <wp:positionV relativeFrom="paragraph">
                    <wp:posOffset>-549275</wp:posOffset>
                  </wp:positionV>
                  <wp:extent cx="747395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0921" y="20945"/>
                      <wp:lineTo x="20921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218A" w14:paraId="44327797" w14:textId="77777777" w:rsidTr="00CE34B7">
        <w:trPr>
          <w:jc w:val="center"/>
        </w:trPr>
        <w:tc>
          <w:tcPr>
            <w:tcW w:w="9062" w:type="dxa"/>
            <w:gridSpan w:val="2"/>
          </w:tcPr>
          <w:p w14:paraId="0D14E3D0" w14:textId="7116B8C7" w:rsidR="001F218A" w:rsidRDefault="001F218A" w:rsidP="001F218A">
            <w:pPr>
              <w:rPr>
                <w:sz w:val="24"/>
                <w:szCs w:val="24"/>
              </w:rPr>
            </w:pPr>
            <w:r w:rsidRPr="00E36846">
              <w:rPr>
                <w:color w:val="538135" w:themeColor="accent6" w:themeShade="BF"/>
                <w:sz w:val="24"/>
                <w:szCs w:val="24"/>
              </w:rPr>
              <w:t>Avantages :</w:t>
            </w:r>
            <w:r>
              <w:rPr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Très bonne représentation de l’édition en langue française</w:t>
            </w:r>
            <w:r w:rsidR="007B2488">
              <w:rPr>
                <w:sz w:val="24"/>
                <w:szCs w:val="24"/>
              </w:rPr>
              <w:t xml:space="preserve"> ; </w:t>
            </w:r>
            <w:r>
              <w:rPr>
                <w:sz w:val="24"/>
                <w:szCs w:val="24"/>
              </w:rPr>
              <w:t xml:space="preserve">accès aux notices de titres à paraitre ou en arrêt de commercialisation (intérêt pour les documents toujours dans vos bibliothèques </w:t>
            </w:r>
            <w:r w:rsidR="007B2488">
              <w:rPr>
                <w:sz w:val="24"/>
                <w:szCs w:val="24"/>
              </w:rPr>
              <w:t xml:space="preserve">et </w:t>
            </w:r>
            <w:r>
              <w:rPr>
                <w:sz w:val="24"/>
                <w:szCs w:val="24"/>
              </w:rPr>
              <w:t>dont la notice a</w:t>
            </w:r>
            <w:r w:rsidR="007B2488">
              <w:rPr>
                <w:sz w:val="24"/>
                <w:szCs w:val="24"/>
              </w:rPr>
              <w:t>urait</w:t>
            </w:r>
            <w:r>
              <w:rPr>
                <w:sz w:val="24"/>
                <w:szCs w:val="24"/>
              </w:rPr>
              <w:t xml:space="preserve"> été supprimée)</w:t>
            </w:r>
          </w:p>
          <w:p w14:paraId="757462C6" w14:textId="35498C8C" w:rsidR="001F218A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64069C">
              <w:rPr>
                <w:sz w:val="24"/>
                <w:szCs w:val="24"/>
              </w:rPr>
              <w:t>Qualité des notices</w:t>
            </w:r>
            <w:r w:rsidR="006625E3">
              <w:rPr>
                <w:sz w:val="24"/>
                <w:szCs w:val="24"/>
              </w:rPr>
              <w:t>, notices enrichies</w:t>
            </w:r>
          </w:p>
          <w:p w14:paraId="173450C2" w14:textId="4ADCD978" w:rsidR="007B2488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DE5C25">
              <w:rPr>
                <w:sz w:val="24"/>
                <w:szCs w:val="24"/>
              </w:rPr>
              <w:t>Edition de</w:t>
            </w:r>
            <w:r>
              <w:rPr>
                <w:sz w:val="24"/>
                <w:szCs w:val="24"/>
              </w:rPr>
              <w:t xml:space="preserve"> listes bibliographiques (bon de commandes, bibliographies…)</w:t>
            </w:r>
          </w:p>
          <w:p w14:paraId="0FE9CE24" w14:textId="2D775CA9" w:rsidR="001F218A" w:rsidRPr="007C7768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Options de suivi complémentaires</w:t>
            </w:r>
            <w:r w:rsidR="007B2488">
              <w:rPr>
                <w:sz w:val="24"/>
                <w:szCs w:val="24"/>
              </w:rPr>
              <w:t xml:space="preserve"> </w:t>
            </w:r>
            <w:r w:rsidRPr="007C776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paramétrage d’alertes pour connaître les nouveaux titres parus (réédition, suivi de séries, suivi d’un auteur…), actualités de l’édition</w:t>
            </w:r>
          </w:p>
          <w:p w14:paraId="1015989A" w14:textId="77777777" w:rsidR="00501A5F" w:rsidRDefault="00501A5F" w:rsidP="001F218A">
            <w:pPr>
              <w:rPr>
                <w:color w:val="C45911" w:themeColor="accent2" w:themeShade="BF"/>
                <w:sz w:val="24"/>
                <w:szCs w:val="24"/>
              </w:rPr>
            </w:pPr>
          </w:p>
          <w:p w14:paraId="770715CB" w14:textId="0A87D101" w:rsidR="00D57769" w:rsidRPr="00D57769" w:rsidRDefault="001F218A" w:rsidP="00D57769">
            <w:pPr>
              <w:rPr>
                <w:sz w:val="24"/>
                <w:szCs w:val="24"/>
              </w:rPr>
            </w:pPr>
            <w:r w:rsidRPr="009858BE">
              <w:rPr>
                <w:color w:val="C45911" w:themeColor="accent2" w:themeShade="BF"/>
                <w:sz w:val="24"/>
                <w:szCs w:val="24"/>
              </w:rPr>
              <w:t>Inconvénient</w:t>
            </w:r>
            <w:r>
              <w:rPr>
                <w:color w:val="C45911" w:themeColor="accent2" w:themeShade="BF"/>
                <w:sz w:val="24"/>
                <w:szCs w:val="24"/>
              </w:rPr>
              <w:t>s</w:t>
            </w:r>
            <w:r w:rsidRPr="009858BE">
              <w:rPr>
                <w:color w:val="C45911" w:themeColor="accent2" w:themeShade="BF"/>
                <w:sz w:val="24"/>
                <w:szCs w:val="24"/>
              </w:rPr>
              <w:t> :</w:t>
            </w:r>
            <w:r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Abonnement annuel</w:t>
            </w:r>
            <w:r w:rsidRPr="00DE5C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plus </w:t>
            </w:r>
            <w:r w:rsidRPr="00DE5C25">
              <w:rPr>
                <w:sz w:val="24"/>
                <w:szCs w:val="24"/>
              </w:rPr>
              <w:t>onéreu</w:t>
            </w:r>
            <w:r>
              <w:rPr>
                <w:sz w:val="24"/>
                <w:szCs w:val="24"/>
              </w:rPr>
              <w:t>x</w:t>
            </w:r>
            <w:r w:rsidR="007929C3">
              <w:rPr>
                <w:sz w:val="24"/>
                <w:szCs w:val="24"/>
              </w:rPr>
              <w:t> :</w:t>
            </w:r>
            <w:r w:rsidR="003909B0">
              <w:rPr>
                <w:sz w:val="24"/>
                <w:szCs w:val="24"/>
              </w:rPr>
              <w:t xml:space="preserve"> e</w:t>
            </w:r>
            <w:r w:rsidR="00D57769" w:rsidRPr="00D57769">
              <w:rPr>
                <w:sz w:val="24"/>
                <w:szCs w:val="24"/>
              </w:rPr>
              <w:t>ntre 1</w:t>
            </w:r>
            <w:r w:rsidR="003909B0">
              <w:rPr>
                <w:sz w:val="24"/>
                <w:szCs w:val="24"/>
              </w:rPr>
              <w:t>.</w:t>
            </w:r>
            <w:r w:rsidR="00D57769" w:rsidRPr="00D57769">
              <w:rPr>
                <w:sz w:val="24"/>
                <w:szCs w:val="24"/>
              </w:rPr>
              <w:t>500 et 2</w:t>
            </w:r>
            <w:r w:rsidR="003909B0">
              <w:rPr>
                <w:sz w:val="24"/>
                <w:szCs w:val="24"/>
              </w:rPr>
              <w:t>.</w:t>
            </w:r>
            <w:r w:rsidR="00D57769" w:rsidRPr="00D57769">
              <w:rPr>
                <w:sz w:val="24"/>
                <w:szCs w:val="24"/>
              </w:rPr>
              <w:t xml:space="preserve">220 € TTC / an pour l'abonnement à la base </w:t>
            </w:r>
            <w:r w:rsidR="003909B0">
              <w:rPr>
                <w:sz w:val="24"/>
                <w:szCs w:val="24"/>
              </w:rPr>
              <w:t>L</w:t>
            </w:r>
            <w:r w:rsidR="00D57769" w:rsidRPr="00D57769">
              <w:rPr>
                <w:sz w:val="24"/>
                <w:szCs w:val="24"/>
              </w:rPr>
              <w:t>ivres</w:t>
            </w:r>
          </w:p>
          <w:p w14:paraId="44A4C6B7" w14:textId="0627BC28" w:rsidR="00D57769" w:rsidRPr="00D57769" w:rsidRDefault="00D57769" w:rsidP="00D57769">
            <w:pPr>
              <w:rPr>
                <w:sz w:val="24"/>
                <w:szCs w:val="24"/>
              </w:rPr>
            </w:pPr>
            <w:r w:rsidRPr="00D57769">
              <w:rPr>
                <w:sz w:val="24"/>
                <w:szCs w:val="24"/>
                <w:u w:val="single"/>
              </w:rPr>
              <w:t>En complément</w:t>
            </w:r>
            <w:r w:rsidRPr="00D57769">
              <w:rPr>
                <w:sz w:val="24"/>
                <w:szCs w:val="24"/>
              </w:rPr>
              <w:t xml:space="preserve"> : DVD et Jeux vidéo : entre 180 et 360 € TTC</w:t>
            </w:r>
          </w:p>
          <w:p w14:paraId="006820C4" w14:textId="3C998BB2" w:rsidR="00D57769" w:rsidRPr="00D57769" w:rsidRDefault="00D57769" w:rsidP="00D57769">
            <w:pPr>
              <w:rPr>
                <w:sz w:val="24"/>
                <w:szCs w:val="24"/>
              </w:rPr>
            </w:pPr>
            <w:r w:rsidRPr="00D57769">
              <w:rPr>
                <w:sz w:val="24"/>
                <w:szCs w:val="24"/>
              </w:rPr>
              <w:t>Musique : entre 180 et 360 € TTC</w:t>
            </w:r>
          </w:p>
          <w:p w14:paraId="386E4BB0" w14:textId="35737C66" w:rsidR="006625E3" w:rsidRDefault="006625E3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Pr="006625E3">
              <w:rPr>
                <w:sz w:val="24"/>
                <w:szCs w:val="24"/>
              </w:rPr>
              <w:t>Nomb</w:t>
            </w:r>
            <w:r>
              <w:rPr>
                <w:sz w:val="24"/>
                <w:szCs w:val="24"/>
              </w:rPr>
              <w:t>r</w:t>
            </w:r>
            <w:r w:rsidRPr="006625E3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 xml:space="preserve">limité </w:t>
            </w:r>
            <w:r w:rsidRPr="006625E3">
              <w:rPr>
                <w:sz w:val="24"/>
                <w:szCs w:val="24"/>
              </w:rPr>
              <w:t>d’accès à la plateforme</w:t>
            </w:r>
            <w:r w:rsidR="0057394C">
              <w:rPr>
                <w:sz w:val="24"/>
                <w:szCs w:val="24"/>
              </w:rPr>
              <w:t xml:space="preserve"> et de notices récupérées</w:t>
            </w:r>
          </w:p>
          <w:p w14:paraId="443C7C97" w14:textId="77777777" w:rsidR="00501A5F" w:rsidRDefault="00501A5F" w:rsidP="001F218A">
            <w:pPr>
              <w:rPr>
                <w:sz w:val="24"/>
                <w:szCs w:val="24"/>
              </w:rPr>
            </w:pPr>
          </w:p>
          <w:p w14:paraId="1F2D7D1A" w14:textId="77777777" w:rsidR="00501A5F" w:rsidRDefault="00501A5F" w:rsidP="001F218A">
            <w:pPr>
              <w:rPr>
                <w:sz w:val="24"/>
                <w:szCs w:val="24"/>
              </w:rPr>
            </w:pPr>
          </w:p>
          <w:p w14:paraId="3D6802A2" w14:textId="77777777" w:rsidR="009E2096" w:rsidRDefault="009E2096" w:rsidP="001F218A">
            <w:pPr>
              <w:rPr>
                <w:sz w:val="24"/>
                <w:szCs w:val="24"/>
              </w:rPr>
            </w:pPr>
          </w:p>
          <w:p w14:paraId="1C7EB6AB" w14:textId="2F251A20" w:rsidR="009E2096" w:rsidRPr="001F218A" w:rsidRDefault="009E2096" w:rsidP="001F218A">
            <w:pPr>
              <w:rPr>
                <w:sz w:val="24"/>
                <w:szCs w:val="24"/>
              </w:rPr>
            </w:pPr>
          </w:p>
        </w:tc>
      </w:tr>
      <w:tr w:rsidR="001F218A" w14:paraId="4587D6CF" w14:textId="77777777" w:rsidTr="00CE34B7">
        <w:trPr>
          <w:trHeight w:val="1144"/>
          <w:jc w:val="center"/>
        </w:trPr>
        <w:tc>
          <w:tcPr>
            <w:tcW w:w="6521" w:type="dxa"/>
          </w:tcPr>
          <w:p w14:paraId="3FB0BE6A" w14:textId="77777777" w:rsidR="00CE34B7" w:rsidRPr="00D62C99" w:rsidRDefault="001F218A" w:rsidP="001F218A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D62C99">
              <w:rPr>
                <w:b/>
                <w:bCs/>
                <w:color w:val="2E74B5" w:themeColor="accent5" w:themeShade="BF"/>
                <w:sz w:val="26"/>
                <w:szCs w:val="26"/>
              </w:rPr>
              <w:lastRenderedPageBreak/>
              <w:t>ORB</w:t>
            </w:r>
          </w:p>
          <w:p w14:paraId="2CED3161" w14:textId="7529975D" w:rsidR="001F218A" w:rsidRPr="00CE34B7" w:rsidRDefault="00174704" w:rsidP="001F218A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La b</w:t>
            </w:r>
            <w:r w:rsidR="001F218A" w:rsidRPr="00CE34B7">
              <w:rPr>
                <w:i/>
                <w:iCs/>
              </w:rPr>
              <w:t xml:space="preserve">ase de données : </w:t>
            </w:r>
            <w:hyperlink r:id="rId20" w:history="1">
              <w:r w:rsidR="001F218A" w:rsidRPr="00CE34B7">
                <w:rPr>
                  <w:rStyle w:val="Lienhypertexte"/>
                  <w:i/>
                  <w:iCs/>
                </w:rPr>
                <w:t>https://www.base-orb.fr/</w:t>
              </w:r>
            </w:hyperlink>
          </w:p>
          <w:p w14:paraId="3A6E642A" w14:textId="71BCC6CA" w:rsidR="001F218A" w:rsidRPr="00CE34B7" w:rsidRDefault="001F218A" w:rsidP="001F218A">
            <w:pPr>
              <w:rPr>
                <w:i/>
                <w:iCs/>
                <w:sz w:val="24"/>
                <w:szCs w:val="24"/>
              </w:rPr>
            </w:pPr>
            <w:r w:rsidRPr="00A04909">
              <w:rPr>
                <w:i/>
                <w:iCs/>
                <w:sz w:val="24"/>
                <w:szCs w:val="24"/>
              </w:rPr>
              <w:t xml:space="preserve">Origine des notices : </w:t>
            </w:r>
            <w:r w:rsidR="00A04909" w:rsidRPr="00A04909">
              <w:rPr>
                <w:i/>
                <w:iCs/>
                <w:sz w:val="24"/>
                <w:szCs w:val="24"/>
              </w:rPr>
              <w:t xml:space="preserve">Librairie </w:t>
            </w:r>
            <w:proofErr w:type="spellStart"/>
            <w:r w:rsidR="00A04909" w:rsidRPr="00A04909">
              <w:rPr>
                <w:i/>
                <w:iCs/>
                <w:sz w:val="24"/>
                <w:szCs w:val="24"/>
              </w:rPr>
              <w:t>Decitre</w:t>
            </w:r>
            <w:proofErr w:type="spellEnd"/>
          </w:p>
        </w:tc>
        <w:tc>
          <w:tcPr>
            <w:tcW w:w="2541" w:type="dxa"/>
            <w:vAlign w:val="center"/>
          </w:tcPr>
          <w:p w14:paraId="38057C8C" w14:textId="49A7CB0D" w:rsidR="001F218A" w:rsidRDefault="001F218A" w:rsidP="00CE34B7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4E1BBE8" wp14:editId="3ABEB19A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-442595</wp:posOffset>
                  </wp:positionV>
                  <wp:extent cx="623570" cy="276225"/>
                  <wp:effectExtent l="0" t="0" r="5080" b="9525"/>
                  <wp:wrapTight wrapText="bothSides">
                    <wp:wrapPolygon edited="0">
                      <wp:start x="0" y="0"/>
                      <wp:lineTo x="0" y="20855"/>
                      <wp:lineTo x="21116" y="20855"/>
                      <wp:lineTo x="21116" y="0"/>
                      <wp:lineTo x="0" y="0"/>
                    </wp:wrapPolygon>
                  </wp:wrapTight>
                  <wp:docPr id="13" name="Image 1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texte, clipart&#10;&#10;Description générée automatiquement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218A" w14:paraId="4CD7AF3D" w14:textId="77777777" w:rsidTr="00CE34B7">
        <w:trPr>
          <w:jc w:val="center"/>
        </w:trPr>
        <w:tc>
          <w:tcPr>
            <w:tcW w:w="9062" w:type="dxa"/>
            <w:gridSpan w:val="2"/>
          </w:tcPr>
          <w:p w14:paraId="0F755DB3" w14:textId="7014D901" w:rsidR="006625E3" w:rsidRDefault="001F218A" w:rsidP="001F218A">
            <w:pPr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36846">
              <w:rPr>
                <w:color w:val="538135" w:themeColor="accent6" w:themeShade="BF"/>
                <w:sz w:val="24"/>
                <w:szCs w:val="24"/>
              </w:rPr>
              <w:t>Avantages :</w:t>
            </w:r>
            <w:r w:rsidR="006625E3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6625E3"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 w:rsidR="006625E3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6625E3">
              <w:rPr>
                <w:sz w:val="24"/>
                <w:szCs w:val="24"/>
              </w:rPr>
              <w:t>Très bonne représentation de l’édition en langue française</w:t>
            </w:r>
            <w:r w:rsidR="007B2488">
              <w:rPr>
                <w:sz w:val="24"/>
                <w:szCs w:val="24"/>
              </w:rPr>
              <w:t xml:space="preserve"> ; </w:t>
            </w:r>
            <w:r w:rsidR="006625E3">
              <w:rPr>
                <w:sz w:val="24"/>
                <w:szCs w:val="24"/>
              </w:rPr>
              <w:t>accès aux notices de titres à paraitre ou en arrêt de commercialisation</w:t>
            </w:r>
          </w:p>
          <w:p w14:paraId="52F84D48" w14:textId="6AD5E4B6" w:rsidR="001F218A" w:rsidRDefault="006625E3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64069C">
              <w:rPr>
                <w:sz w:val="24"/>
                <w:szCs w:val="24"/>
              </w:rPr>
              <w:t>Qualité des notices</w:t>
            </w:r>
            <w:r>
              <w:rPr>
                <w:sz w:val="24"/>
                <w:szCs w:val="24"/>
              </w:rPr>
              <w:t>, notices enrichies</w:t>
            </w:r>
          </w:p>
          <w:p w14:paraId="2F44164C" w14:textId="2AB402F2" w:rsidR="006625E3" w:rsidRDefault="006625E3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DE5C25">
              <w:rPr>
                <w:sz w:val="24"/>
                <w:szCs w:val="24"/>
              </w:rPr>
              <w:t>Edition de</w:t>
            </w:r>
            <w:r>
              <w:rPr>
                <w:sz w:val="24"/>
                <w:szCs w:val="24"/>
              </w:rPr>
              <w:t xml:space="preserve"> listes bibliographiques (bon de commandes, bibliographies…)</w:t>
            </w:r>
          </w:p>
          <w:p w14:paraId="5770A510" w14:textId="56E1B5E2" w:rsidR="006625E3" w:rsidRDefault="006625E3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Options de suivi complémentaires</w:t>
            </w:r>
            <w:r w:rsidR="007B2488">
              <w:rPr>
                <w:sz w:val="24"/>
                <w:szCs w:val="24"/>
              </w:rPr>
              <w:t xml:space="preserve"> </w:t>
            </w:r>
            <w:r w:rsidRPr="007C776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paramétrage d’alertes pour connaître les nouveaux titres parus (réédition, suivi de séries, suivi d’un auteur…), actualités de l’édition</w:t>
            </w:r>
          </w:p>
          <w:p w14:paraId="3ABFCE2B" w14:textId="6DC26D51" w:rsidR="006625E3" w:rsidRDefault="006625E3" w:rsidP="006625E3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Nombre illimité d’accès à la plateforme et de notices exportées</w:t>
            </w:r>
          </w:p>
          <w:p w14:paraId="72CCED7D" w14:textId="77777777" w:rsidR="006625E3" w:rsidRPr="006625E3" w:rsidRDefault="006625E3" w:rsidP="001F218A">
            <w:pPr>
              <w:rPr>
                <w:sz w:val="24"/>
                <w:szCs w:val="24"/>
              </w:rPr>
            </w:pPr>
          </w:p>
          <w:p w14:paraId="469082E3" w14:textId="4E772E0D" w:rsidR="001F218A" w:rsidRDefault="001F218A" w:rsidP="001F218A">
            <w:r w:rsidRPr="009858BE">
              <w:rPr>
                <w:color w:val="C45911" w:themeColor="accent2" w:themeShade="BF"/>
                <w:sz w:val="24"/>
                <w:szCs w:val="24"/>
              </w:rPr>
              <w:t>Inconvénient :</w:t>
            </w:r>
            <w:r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t>Service payant :</w:t>
            </w:r>
            <w:r w:rsidR="006625E3">
              <w:t xml:space="preserve"> </w:t>
            </w:r>
            <w:r w:rsidR="00BA0E1A">
              <w:t xml:space="preserve">coût annuel compris </w:t>
            </w:r>
            <w:r w:rsidR="006625E3">
              <w:t>entre 700€ et 2000€ pour les bibliothèques de communes de moins de 10 000 habitants (selon population, réseau de bibliothèques ou non etc…)</w:t>
            </w:r>
          </w:p>
          <w:p w14:paraId="5D19EF11" w14:textId="19FACB27" w:rsidR="001F218A" w:rsidRDefault="001F218A" w:rsidP="00E17AB4">
            <w:pPr>
              <w:rPr>
                <w:color w:val="000000" w:themeColor="text1"/>
                <w:sz w:val="24"/>
                <w:szCs w:val="24"/>
              </w:rPr>
            </w:pPr>
          </w:p>
          <w:p w14:paraId="7095348E" w14:textId="77777777" w:rsidR="001F218A" w:rsidRDefault="001F218A" w:rsidP="00E17AB4">
            <w:pPr>
              <w:jc w:val="center"/>
              <w:rPr>
                <w:noProof/>
              </w:rPr>
            </w:pPr>
          </w:p>
          <w:p w14:paraId="46F55556" w14:textId="701BABA8" w:rsidR="00501A5F" w:rsidRDefault="00501A5F" w:rsidP="00E17AB4">
            <w:pPr>
              <w:jc w:val="center"/>
              <w:rPr>
                <w:noProof/>
              </w:rPr>
            </w:pPr>
          </w:p>
        </w:tc>
      </w:tr>
      <w:tr w:rsidR="001F218A" w14:paraId="63D09405" w14:textId="77777777" w:rsidTr="00CE34B7">
        <w:trPr>
          <w:trHeight w:val="1272"/>
          <w:jc w:val="center"/>
        </w:trPr>
        <w:tc>
          <w:tcPr>
            <w:tcW w:w="6521" w:type="dxa"/>
          </w:tcPr>
          <w:p w14:paraId="2B0A170D" w14:textId="77777777" w:rsidR="00501A5F" w:rsidRPr="00D62C99" w:rsidRDefault="001F218A" w:rsidP="001F218A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proofErr w:type="spellStart"/>
            <w:r w:rsidRPr="00D62C99">
              <w:rPr>
                <w:b/>
                <w:bCs/>
                <w:color w:val="2E74B5" w:themeColor="accent5" w:themeShade="BF"/>
                <w:sz w:val="26"/>
                <w:szCs w:val="26"/>
              </w:rPr>
              <w:t>Zebris</w:t>
            </w:r>
            <w:proofErr w:type="spellEnd"/>
          </w:p>
          <w:p w14:paraId="0803CFC0" w14:textId="3D231548" w:rsidR="001F218A" w:rsidRPr="00501A5F" w:rsidRDefault="001F218A" w:rsidP="001F218A">
            <w:pPr>
              <w:rPr>
                <w:b/>
                <w:bCs/>
                <w:sz w:val="24"/>
                <w:szCs w:val="24"/>
              </w:rPr>
            </w:pPr>
            <w:r>
              <w:t xml:space="preserve">Base de données :  </w:t>
            </w:r>
            <w:hyperlink r:id="rId22" w:tgtFrame="_blank" w:history="1">
              <w:r>
                <w:rPr>
                  <w:rStyle w:val="Lienhypertexte"/>
                </w:rPr>
                <w:t>http://www.zebris.fr</w:t>
              </w:r>
            </w:hyperlink>
          </w:p>
          <w:p w14:paraId="04767873" w14:textId="0CFB9591" w:rsidR="001F218A" w:rsidRPr="001F218A" w:rsidRDefault="001F218A" w:rsidP="001F218A">
            <w:r>
              <w:t xml:space="preserve">Origine des notices : BNF + librairie </w:t>
            </w:r>
            <w:proofErr w:type="spellStart"/>
            <w:r>
              <w:t>Decitre</w:t>
            </w:r>
            <w:proofErr w:type="spellEnd"/>
          </w:p>
        </w:tc>
        <w:tc>
          <w:tcPr>
            <w:tcW w:w="2541" w:type="dxa"/>
            <w:vAlign w:val="center"/>
          </w:tcPr>
          <w:p w14:paraId="4FF77857" w14:textId="31089B65" w:rsidR="001F218A" w:rsidRDefault="001F218A" w:rsidP="001F218A">
            <w:pPr>
              <w:rPr>
                <w:noProof/>
              </w:rPr>
            </w:pPr>
            <w:r w:rsidRPr="0087488A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06E325C" wp14:editId="6A7A8DCA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-99060</wp:posOffset>
                  </wp:positionV>
                  <wp:extent cx="447675" cy="632460"/>
                  <wp:effectExtent l="0" t="0" r="9525" b="0"/>
                  <wp:wrapThrough wrapText="bothSides">
                    <wp:wrapPolygon edited="0">
                      <wp:start x="0" y="0"/>
                      <wp:lineTo x="0" y="20819"/>
                      <wp:lineTo x="21140" y="20819"/>
                      <wp:lineTo x="21140" y="0"/>
                      <wp:lineTo x="0" y="0"/>
                    </wp:wrapPolygon>
                  </wp:wrapThrough>
                  <wp:docPr id="12" name="Image 1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texte, clipart&#10;&#10;Description générée automatiquement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218A" w14:paraId="7C4EC8E8" w14:textId="77777777" w:rsidTr="00CE34B7">
        <w:trPr>
          <w:jc w:val="center"/>
        </w:trPr>
        <w:tc>
          <w:tcPr>
            <w:tcW w:w="9062" w:type="dxa"/>
            <w:gridSpan w:val="2"/>
          </w:tcPr>
          <w:p w14:paraId="2210BF63" w14:textId="77777777" w:rsidR="001F218A" w:rsidRDefault="001F218A" w:rsidP="001F218A"/>
          <w:p w14:paraId="778AF85A" w14:textId="2CE11860" w:rsidR="001F218A" w:rsidRDefault="001F218A" w:rsidP="001F218A">
            <w:pPr>
              <w:rPr>
                <w:sz w:val="24"/>
                <w:szCs w:val="24"/>
              </w:rPr>
            </w:pPr>
            <w:r w:rsidRPr="00E36846">
              <w:rPr>
                <w:color w:val="538135" w:themeColor="accent6" w:themeShade="BF"/>
                <w:sz w:val="24"/>
                <w:szCs w:val="24"/>
              </w:rPr>
              <w:t>Avantages :</w:t>
            </w:r>
            <w:r>
              <w:rPr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Très bonne représentation de l’édition en langue française</w:t>
            </w:r>
          </w:p>
          <w:p w14:paraId="29668829" w14:textId="7A9E7AFC" w:rsidR="001F218A" w:rsidRDefault="001F218A" w:rsidP="001F218A">
            <w:pPr>
              <w:rPr>
                <w:sz w:val="24"/>
                <w:szCs w:val="24"/>
              </w:rPr>
            </w:pPr>
            <w:r w:rsidRPr="007C7768">
              <w:rPr>
                <w:b/>
                <w:bCs/>
                <w:color w:val="538135" w:themeColor="accent6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64069C">
              <w:rPr>
                <w:sz w:val="24"/>
                <w:szCs w:val="24"/>
              </w:rPr>
              <w:t xml:space="preserve">Qualité des notices </w:t>
            </w:r>
          </w:p>
          <w:p w14:paraId="6E27D1EA" w14:textId="77777777" w:rsidR="001F218A" w:rsidRPr="00633AC4" w:rsidRDefault="001F218A" w:rsidP="001F218A">
            <w:pPr>
              <w:rPr>
                <w:color w:val="7030A0"/>
                <w:sz w:val="24"/>
                <w:szCs w:val="24"/>
              </w:rPr>
            </w:pPr>
          </w:p>
          <w:p w14:paraId="08ACFB84" w14:textId="5270D40B" w:rsidR="001F218A" w:rsidRDefault="001F218A" w:rsidP="001F218A">
            <w:r w:rsidRPr="009858BE">
              <w:rPr>
                <w:color w:val="C45911" w:themeColor="accent2" w:themeShade="BF"/>
                <w:sz w:val="24"/>
                <w:szCs w:val="24"/>
              </w:rPr>
              <w:t>Inconvénient</w:t>
            </w:r>
            <w:r>
              <w:rPr>
                <w:color w:val="C45911" w:themeColor="accent2" w:themeShade="BF"/>
                <w:sz w:val="24"/>
                <w:szCs w:val="24"/>
              </w:rPr>
              <w:t>s</w:t>
            </w:r>
            <w:r w:rsidRPr="009858BE">
              <w:rPr>
                <w:color w:val="C45911" w:themeColor="accent2" w:themeShade="BF"/>
                <w:sz w:val="24"/>
                <w:szCs w:val="24"/>
              </w:rPr>
              <w:t> :</w:t>
            </w:r>
            <w:r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 w:rsidRPr="007C7768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>
              <w:t xml:space="preserve">Service payant : coût annuel </w:t>
            </w:r>
            <w:r w:rsidR="00BA0E1A">
              <w:t>compris entre</w:t>
            </w:r>
            <w:r>
              <w:t xml:space="preserve"> 1400€ HT (communes de moins de </w:t>
            </w:r>
            <w:r w:rsidR="0057394C">
              <w:t>1</w:t>
            </w:r>
            <w:r>
              <w:t>0 000 habitants) à 3485 € HT (BD et vi</w:t>
            </w:r>
            <w:r w:rsidR="0057394C">
              <w:t>ll</w:t>
            </w:r>
            <w:r>
              <w:t>es de plus de 100 000 habitants)</w:t>
            </w:r>
            <w:r w:rsidR="00BA0E1A">
              <w:t xml:space="preserve"> </w:t>
            </w:r>
            <w:r w:rsidR="001465AA">
              <w:t xml:space="preserve">mais </w:t>
            </w:r>
            <w:r w:rsidR="001465AA" w:rsidRPr="001465AA">
              <w:rPr>
                <w:color w:val="385623" w:themeColor="accent6" w:themeShade="80"/>
              </w:rPr>
              <w:t>coût moins élevé que ses concurrent</w:t>
            </w:r>
            <w:r w:rsidR="004D72D6">
              <w:rPr>
                <w:color w:val="385623" w:themeColor="accent6" w:themeShade="80"/>
              </w:rPr>
              <w:t>s</w:t>
            </w:r>
          </w:p>
          <w:p w14:paraId="3CCD677A" w14:textId="33C68C45" w:rsidR="00BA0E1A" w:rsidRDefault="00BA0E1A" w:rsidP="001F218A"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t xml:space="preserve">Niveau de détails des notices moins important que ses concurrents </w:t>
            </w:r>
            <w:proofErr w:type="spellStart"/>
            <w:r>
              <w:t>Electre</w:t>
            </w:r>
            <w:proofErr w:type="spellEnd"/>
            <w:r>
              <w:t xml:space="preserve"> et Orb</w:t>
            </w:r>
          </w:p>
          <w:p w14:paraId="7C87AEEE" w14:textId="0FDF4CEC" w:rsidR="001F218A" w:rsidRDefault="006960FA" w:rsidP="006960FA">
            <w:r w:rsidRPr="007C7768">
              <w:rPr>
                <w:b/>
                <w:bCs/>
                <w:color w:val="C45911" w:themeColor="accent2" w:themeShade="BF"/>
                <w:sz w:val="20"/>
                <w:szCs w:val="20"/>
              </w:rPr>
              <w:sym w:font="Symbol" w:char="F0B7"/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Pr="006960FA">
              <w:t>Pas de services complémentaires :</w:t>
            </w: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Pr="006960FA">
              <w:t xml:space="preserve">édition de </w:t>
            </w:r>
            <w:r>
              <w:t>bibliographies</w:t>
            </w:r>
            <w:r w:rsidRPr="006960FA">
              <w:t>, actualités de l’édition, suivi de commandes…</w:t>
            </w:r>
          </w:p>
        </w:tc>
      </w:tr>
    </w:tbl>
    <w:p w14:paraId="13C82A6C" w14:textId="77777777" w:rsidR="00054295" w:rsidRPr="004A53B4" w:rsidRDefault="00054295" w:rsidP="00A604C7">
      <w:pPr>
        <w:rPr>
          <w:sz w:val="16"/>
          <w:szCs w:val="16"/>
        </w:rPr>
      </w:pPr>
    </w:p>
    <w:p w14:paraId="623080D6" w14:textId="4A9BF531" w:rsidR="0064069C" w:rsidRPr="00064AF0" w:rsidRDefault="00064AF0" w:rsidP="00054295">
      <w:pPr>
        <w:shd w:val="clear" w:color="auto" w:fill="BDD6EE" w:themeFill="accent5" w:themeFillTint="66"/>
        <w:rPr>
          <w:b/>
          <w:bCs/>
          <w:sz w:val="28"/>
          <w:szCs w:val="28"/>
        </w:rPr>
      </w:pPr>
      <w:r w:rsidRPr="00064AF0">
        <w:rPr>
          <w:b/>
          <w:bCs/>
          <w:sz w:val="28"/>
          <w:szCs w:val="28"/>
        </w:rPr>
        <w:t>SOURCES</w:t>
      </w:r>
    </w:p>
    <w:p w14:paraId="0FA839BD" w14:textId="77B351D6" w:rsidR="0064069C" w:rsidRDefault="0064069C" w:rsidP="0087488A">
      <w:pPr>
        <w:spacing w:after="0"/>
        <w:rPr>
          <w:b/>
          <w:bCs/>
          <w:sz w:val="24"/>
          <w:szCs w:val="24"/>
        </w:rPr>
      </w:pPr>
    </w:p>
    <w:p w14:paraId="0D0CFC49" w14:textId="30CAF2C1" w:rsidR="0005412F" w:rsidRDefault="00856894" w:rsidP="001F218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Guide « Récupérer des notices</w:t>
      </w:r>
      <w:r w:rsidR="00CC2CDE">
        <w:rPr>
          <w:b/>
          <w:bCs/>
          <w:sz w:val="24"/>
          <w:szCs w:val="24"/>
        </w:rPr>
        <w:t xml:space="preserve"> bibliographique</w:t>
      </w:r>
      <w:r>
        <w:rPr>
          <w:b/>
          <w:bCs/>
          <w:sz w:val="24"/>
          <w:szCs w:val="24"/>
        </w:rPr>
        <w:t xml:space="preserve"> », bibliothèque départementale </w:t>
      </w:r>
      <w:r w:rsidR="00CC2CDE">
        <w:rPr>
          <w:b/>
          <w:bCs/>
          <w:sz w:val="24"/>
          <w:szCs w:val="24"/>
        </w:rPr>
        <w:t>de La Manche</w:t>
      </w:r>
    </w:p>
    <w:p w14:paraId="3CA2EAD1" w14:textId="65BA1A1A" w:rsidR="00CC2CDE" w:rsidRDefault="003B5BDC" w:rsidP="001F218A">
      <w:pPr>
        <w:spacing w:after="0"/>
      </w:pPr>
      <w:hyperlink r:id="rId24" w:history="1">
        <w:r w:rsidR="00CC2CDE" w:rsidRPr="00397092">
          <w:rPr>
            <w:rStyle w:val="Lienhypertexte"/>
          </w:rPr>
          <w:t>https://biblio.manche.fr/images/stories/fiches_pratiques/collections/2013-07_fp-recuperer-des-notices-bib.pdf</w:t>
        </w:r>
      </w:hyperlink>
    </w:p>
    <w:p w14:paraId="11978EC6" w14:textId="719ABE98" w:rsidR="006563C2" w:rsidRDefault="006563C2" w:rsidP="00326BB7">
      <w:pPr>
        <w:rPr>
          <w:sz w:val="24"/>
          <w:szCs w:val="24"/>
        </w:rPr>
      </w:pPr>
    </w:p>
    <w:p w14:paraId="2B556F85" w14:textId="7AF21713" w:rsidR="00452144" w:rsidRDefault="00CC2CDE" w:rsidP="00326BB7">
      <w:pPr>
        <w:rPr>
          <w:b/>
          <w:bCs/>
          <w:sz w:val="24"/>
          <w:szCs w:val="24"/>
        </w:rPr>
      </w:pPr>
      <w:r w:rsidRPr="00CC2CDE">
        <w:rPr>
          <w:b/>
          <w:bCs/>
          <w:sz w:val="24"/>
          <w:szCs w:val="24"/>
        </w:rPr>
        <w:t>« Boîte à outil du numérique en bibliothèque : Fiche pratique n°1 la r</w:t>
      </w:r>
      <w:r>
        <w:rPr>
          <w:b/>
          <w:bCs/>
          <w:sz w:val="24"/>
          <w:szCs w:val="24"/>
        </w:rPr>
        <w:t>é</w:t>
      </w:r>
      <w:r w:rsidRPr="00CC2CDE">
        <w:rPr>
          <w:b/>
          <w:bCs/>
          <w:sz w:val="24"/>
          <w:szCs w:val="24"/>
        </w:rPr>
        <w:t>cupération de données pour le catalogue » , Ministère de la Culture et de la Communication</w:t>
      </w:r>
    </w:p>
    <w:p w14:paraId="346C2FD6" w14:textId="45CBE615" w:rsidR="003E3E29" w:rsidRDefault="003E3E29" w:rsidP="00326BB7">
      <w:pPr>
        <w:rPr>
          <w:sz w:val="24"/>
          <w:szCs w:val="24"/>
        </w:rPr>
      </w:pPr>
      <w:hyperlink r:id="rId25" w:history="1">
        <w:r w:rsidRPr="00834728">
          <w:rPr>
            <w:rStyle w:val="Lienhypertexte"/>
            <w:sz w:val="24"/>
            <w:szCs w:val="24"/>
          </w:rPr>
          <w:t>https://www.culture.gouv.fr/Media/Thematiques/Livre-et-lecture/Files/Bibliotheques/Boite-a-outil-du-numerique-en-bibliotheque/Boite-a-outils-du-numerique.-Fiche-1-Recuperation-des-donnees-pour-le-catalogue</w:t>
        </w:r>
      </w:hyperlink>
    </w:p>
    <w:p w14:paraId="73EECBE3" w14:textId="77777777" w:rsidR="003E3E29" w:rsidRPr="003E3E29" w:rsidRDefault="003E3E29" w:rsidP="00326BB7">
      <w:pPr>
        <w:rPr>
          <w:sz w:val="24"/>
          <w:szCs w:val="24"/>
        </w:rPr>
      </w:pPr>
    </w:p>
    <w:p w14:paraId="3ABE910C" w14:textId="77777777" w:rsidR="003E3E29" w:rsidRPr="00CC2CDE" w:rsidRDefault="003E3E29" w:rsidP="00326BB7">
      <w:pPr>
        <w:rPr>
          <w:b/>
          <w:bCs/>
          <w:sz w:val="24"/>
          <w:szCs w:val="24"/>
        </w:rPr>
      </w:pPr>
    </w:p>
    <w:sectPr w:rsidR="003E3E29" w:rsidRPr="00CC2CDE" w:rsidSect="00054295">
      <w:footerReference w:type="default" r:id="rId26"/>
      <w:pgSz w:w="16838" w:h="11906" w:orient="landscape"/>
      <w:pgMar w:top="1417" w:right="993" w:bottom="1274" w:left="1417" w:header="708" w:footer="2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C050" w14:textId="77777777" w:rsidR="0021634D" w:rsidRDefault="0021634D" w:rsidP="0021634D">
      <w:pPr>
        <w:spacing w:after="0" w:line="240" w:lineRule="auto"/>
      </w:pPr>
      <w:r>
        <w:separator/>
      </w:r>
    </w:p>
  </w:endnote>
  <w:endnote w:type="continuationSeparator" w:id="0">
    <w:p w14:paraId="00CF8417" w14:textId="77777777" w:rsidR="0021634D" w:rsidRDefault="0021634D" w:rsidP="002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93520"/>
      <w:docPartObj>
        <w:docPartGallery w:val="Page Numbers (Bottom of Page)"/>
        <w:docPartUnique/>
      </w:docPartObj>
    </w:sdtPr>
    <w:sdtEndPr/>
    <w:sdtContent>
      <w:p w14:paraId="4AE7A09A" w14:textId="12FE5D53" w:rsidR="0021634D" w:rsidRDefault="0021634D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ACEBF3" wp14:editId="6ADE4C8B">
                  <wp:simplePos x="0" y="0"/>
                  <wp:positionH relativeFrom="rightMargin">
                    <wp:posOffset>197486</wp:posOffset>
                  </wp:positionH>
                  <wp:positionV relativeFrom="bottomMargin">
                    <wp:posOffset>313690</wp:posOffset>
                  </wp:positionV>
                  <wp:extent cx="381000" cy="355600"/>
                  <wp:effectExtent l="0" t="0" r="0" b="0"/>
                  <wp:wrapNone/>
                  <wp:docPr id="8" name="Organigramme : Alternativ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556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4A4EB" w14:textId="77777777" w:rsidR="0021634D" w:rsidRPr="0021634D" w:rsidRDefault="0021634D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21634D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21634D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21634D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21634D">
                                <w:t>2</w:t>
                              </w:r>
                              <w:r w:rsidRPr="0021634D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ACEBF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8" o:spid="_x0000_s1026" type="#_x0000_t176" style="position:absolute;margin-left:15.55pt;margin-top:24.7pt;width:30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" filled="f" fillcolor="#5c83b4" stroked="f" strokecolor="#737373">
                  <v:textbox>
                    <w:txbxContent>
                      <w:p w14:paraId="2AE4A4EB" w14:textId="77777777" w:rsidR="0021634D" w:rsidRPr="0021634D" w:rsidRDefault="0021634D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21634D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21634D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21634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21634D">
                          <w:t>2</w:t>
                        </w:r>
                        <w:r w:rsidRPr="0021634D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6402" w14:textId="77777777" w:rsidR="0021634D" w:rsidRDefault="0021634D" w:rsidP="0021634D">
      <w:pPr>
        <w:spacing w:after="0" w:line="240" w:lineRule="auto"/>
      </w:pPr>
      <w:r>
        <w:separator/>
      </w:r>
    </w:p>
  </w:footnote>
  <w:footnote w:type="continuationSeparator" w:id="0">
    <w:p w14:paraId="065B80D8" w14:textId="77777777" w:rsidR="0021634D" w:rsidRDefault="0021634D" w:rsidP="0021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9A9"/>
    <w:multiLevelType w:val="multilevel"/>
    <w:tmpl w:val="799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03599"/>
    <w:multiLevelType w:val="multilevel"/>
    <w:tmpl w:val="D13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6299C"/>
    <w:multiLevelType w:val="hybridMultilevel"/>
    <w:tmpl w:val="73563DA8"/>
    <w:lvl w:ilvl="0" w:tplc="F3489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640E"/>
    <w:multiLevelType w:val="multilevel"/>
    <w:tmpl w:val="810A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9740E"/>
    <w:multiLevelType w:val="hybridMultilevel"/>
    <w:tmpl w:val="2CC26C98"/>
    <w:lvl w:ilvl="0" w:tplc="778835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68EE"/>
    <w:multiLevelType w:val="hybridMultilevel"/>
    <w:tmpl w:val="66C6429A"/>
    <w:lvl w:ilvl="0" w:tplc="9C9458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70BE7"/>
    <w:multiLevelType w:val="hybridMultilevel"/>
    <w:tmpl w:val="D0A49874"/>
    <w:lvl w:ilvl="0" w:tplc="B78E4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6696">
    <w:abstractNumId w:val="6"/>
  </w:num>
  <w:num w:numId="2" w16cid:durableId="241528815">
    <w:abstractNumId w:val="2"/>
  </w:num>
  <w:num w:numId="3" w16cid:durableId="1464272410">
    <w:abstractNumId w:val="5"/>
  </w:num>
  <w:num w:numId="4" w16cid:durableId="144510963">
    <w:abstractNumId w:val="4"/>
  </w:num>
  <w:num w:numId="5" w16cid:durableId="2089763500">
    <w:abstractNumId w:val="1"/>
  </w:num>
  <w:num w:numId="6" w16cid:durableId="2055109192">
    <w:abstractNumId w:val="0"/>
  </w:num>
  <w:num w:numId="7" w16cid:durableId="214553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44"/>
    <w:rsid w:val="0005412F"/>
    <w:rsid w:val="00054295"/>
    <w:rsid w:val="00064AF0"/>
    <w:rsid w:val="000B2F94"/>
    <w:rsid w:val="001248A8"/>
    <w:rsid w:val="001465AA"/>
    <w:rsid w:val="00174704"/>
    <w:rsid w:val="001C0D51"/>
    <w:rsid w:val="001C4E50"/>
    <w:rsid w:val="001E1E8C"/>
    <w:rsid w:val="001F218A"/>
    <w:rsid w:val="0021634D"/>
    <w:rsid w:val="00227C80"/>
    <w:rsid w:val="002D1C6B"/>
    <w:rsid w:val="00310E90"/>
    <w:rsid w:val="00326BB7"/>
    <w:rsid w:val="003342B9"/>
    <w:rsid w:val="003620D9"/>
    <w:rsid w:val="003909B0"/>
    <w:rsid w:val="003B5BDC"/>
    <w:rsid w:val="003E3E29"/>
    <w:rsid w:val="00412BEF"/>
    <w:rsid w:val="00413AA5"/>
    <w:rsid w:val="00452144"/>
    <w:rsid w:val="00467501"/>
    <w:rsid w:val="004A53B4"/>
    <w:rsid w:val="004B1C02"/>
    <w:rsid w:val="004B1CC5"/>
    <w:rsid w:val="004D72D6"/>
    <w:rsid w:val="00501A5F"/>
    <w:rsid w:val="00536E2F"/>
    <w:rsid w:val="0057394C"/>
    <w:rsid w:val="00625FB8"/>
    <w:rsid w:val="00633AC4"/>
    <w:rsid w:val="00636A99"/>
    <w:rsid w:val="0064069C"/>
    <w:rsid w:val="0064509D"/>
    <w:rsid w:val="006563C2"/>
    <w:rsid w:val="006625E3"/>
    <w:rsid w:val="006960FA"/>
    <w:rsid w:val="0070429E"/>
    <w:rsid w:val="00736EAF"/>
    <w:rsid w:val="00760BD1"/>
    <w:rsid w:val="00786D23"/>
    <w:rsid w:val="007929C3"/>
    <w:rsid w:val="007B0C69"/>
    <w:rsid w:val="007B2488"/>
    <w:rsid w:val="007C7768"/>
    <w:rsid w:val="007E7E91"/>
    <w:rsid w:val="00830A39"/>
    <w:rsid w:val="0085323F"/>
    <w:rsid w:val="00856894"/>
    <w:rsid w:val="0087488A"/>
    <w:rsid w:val="008A5267"/>
    <w:rsid w:val="008A6B34"/>
    <w:rsid w:val="009137F8"/>
    <w:rsid w:val="00947BF5"/>
    <w:rsid w:val="009858BE"/>
    <w:rsid w:val="009C5DDA"/>
    <w:rsid w:val="009E2096"/>
    <w:rsid w:val="00A04909"/>
    <w:rsid w:val="00A33794"/>
    <w:rsid w:val="00A34C7F"/>
    <w:rsid w:val="00A604C7"/>
    <w:rsid w:val="00A85B9C"/>
    <w:rsid w:val="00B414DF"/>
    <w:rsid w:val="00B55916"/>
    <w:rsid w:val="00B85ABF"/>
    <w:rsid w:val="00BA0E1A"/>
    <w:rsid w:val="00BC661F"/>
    <w:rsid w:val="00BF1C3F"/>
    <w:rsid w:val="00C45A76"/>
    <w:rsid w:val="00C91955"/>
    <w:rsid w:val="00CA13E8"/>
    <w:rsid w:val="00CC2CDE"/>
    <w:rsid w:val="00CE34B7"/>
    <w:rsid w:val="00D0549A"/>
    <w:rsid w:val="00D43E65"/>
    <w:rsid w:val="00D57769"/>
    <w:rsid w:val="00D62C99"/>
    <w:rsid w:val="00DE5C25"/>
    <w:rsid w:val="00E14B9C"/>
    <w:rsid w:val="00E36846"/>
    <w:rsid w:val="00ED3344"/>
    <w:rsid w:val="00F03E0E"/>
    <w:rsid w:val="00F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8F7176"/>
  <w15:chartTrackingRefBased/>
  <w15:docId w15:val="{7747ECD2-F31C-424B-8F34-11096FBC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6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1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BB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0B2F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34D"/>
  </w:style>
  <w:style w:type="paragraph" w:styleId="Pieddepage">
    <w:name w:val="footer"/>
    <w:basedOn w:val="Normal"/>
    <w:link w:val="PieddepageCar"/>
    <w:uiPriority w:val="99"/>
    <w:unhideWhenUsed/>
    <w:rsid w:val="002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34D"/>
  </w:style>
  <w:style w:type="paragraph" w:styleId="Sansinterligne">
    <w:name w:val="No Spacing"/>
    <w:link w:val="SansinterligneCar"/>
    <w:uiPriority w:val="1"/>
    <w:qFormat/>
    <w:rsid w:val="0021634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634D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604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04C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8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4B1C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Policepardfaut"/>
    <w:rsid w:val="004B1CC5"/>
  </w:style>
  <w:style w:type="character" w:customStyle="1" w:styleId="optxtisemp">
    <w:name w:val="op_txt_is_emp"/>
    <w:basedOn w:val="Policepardfaut"/>
    <w:rsid w:val="00B414DF"/>
  </w:style>
  <w:style w:type="character" w:styleId="Lienhypertextesuivivisit">
    <w:name w:val="FollowedHyperlink"/>
    <w:basedOn w:val="Policepardfaut"/>
    <w:uiPriority w:val="99"/>
    <w:semiHidden/>
    <w:unhideWhenUsed/>
    <w:rsid w:val="00B414D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D5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ccam-en-ligne.fr/" TargetMode="External"/><Relationship Id="rId18" Type="http://schemas.openxmlformats.org/officeDocument/2006/relationships/hyperlink" Target="https://reader.electre.com/978275401421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electre.com/Search.aspx" TargetMode="External"/><Relationship Id="rId25" Type="http://schemas.openxmlformats.org/officeDocument/2006/relationships/hyperlink" Target="https://www.culture.gouv.fr/Media/Thematiques/Livre-et-lecture/Files/Bibliotheques/Boite-a-outil-du-numerique-en-bibliotheque/Boite-a-outils-du-numerique.-Fiche-1-Recuperation-des-donnees-pour-le-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e.com/" TargetMode="External"/><Relationship Id="rId20" Type="http://schemas.openxmlformats.org/officeDocument/2006/relationships/hyperlink" Target="https://www.base-orb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nf.fr/fr/transfert-de-notices-en-ligne" TargetMode="External"/><Relationship Id="rId24" Type="http://schemas.openxmlformats.org/officeDocument/2006/relationships/hyperlink" Target="https://biblio.manche.fr/images/stories/fiches_pratiques/collections/2013-07_fp-recuperer-des-notices-bib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catalogue.bnf.fr/index.do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occam-en-ligne.fr/mel.pdf" TargetMode="External"/><Relationship Id="rId22" Type="http://schemas.openxmlformats.org/officeDocument/2006/relationships/hyperlink" Target="http://www.zebris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SECONDI Carole</dc:creator>
  <cp:keywords/>
  <dc:description/>
  <cp:lastModifiedBy>CHEVILLON Quentin</cp:lastModifiedBy>
  <cp:revision>56</cp:revision>
  <dcterms:created xsi:type="dcterms:W3CDTF">2023-02-17T10:31:00Z</dcterms:created>
  <dcterms:modified xsi:type="dcterms:W3CDTF">2023-06-07T09:45:00Z</dcterms:modified>
</cp:coreProperties>
</file>